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732FF" w14:textId="77777777" w:rsidR="006D76F0" w:rsidRPr="00A56239" w:rsidRDefault="006D76F0" w:rsidP="006D76F0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56239">
        <w:rPr>
          <w:rFonts w:ascii="Times New Roman" w:eastAsia="Calibri" w:hAnsi="Times New Roman"/>
          <w:b/>
          <w:sz w:val="24"/>
          <w:szCs w:val="24"/>
        </w:rPr>
        <w:t>REPUBLIKA HRVATSKA</w:t>
      </w:r>
    </w:p>
    <w:p w14:paraId="4CEC3A2D" w14:textId="77777777" w:rsidR="006D76F0" w:rsidRPr="00A56239" w:rsidRDefault="006D76F0" w:rsidP="006D76F0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56239">
        <w:rPr>
          <w:rFonts w:ascii="Times New Roman" w:eastAsia="Calibri" w:hAnsi="Times New Roman"/>
          <w:b/>
          <w:sz w:val="24"/>
          <w:szCs w:val="24"/>
        </w:rPr>
        <w:t>MINISTARSTVO POLJOPRIVREDE</w:t>
      </w:r>
    </w:p>
    <w:p w14:paraId="1D80AC83" w14:textId="77777777" w:rsidR="006D76F0" w:rsidRPr="00A56239" w:rsidRDefault="00C44EF9" w:rsidP="006D76F0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 wp14:anchorId="25BF5F17" wp14:editId="39AFBEC9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traight Connector 2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o:spid="_x0000_s1026" strokecolor="black [3200]" strokeweight=".5pt" from="-.35pt,2.3pt" to="456.4pt,2.3pt" w14:anchorId="65B234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">
                <v:stroke joinstyle="miter"/>
                <o:lock v:ext="edit" shapetype="f"/>
              </v:line>
            </w:pict>
          </mc:Fallback>
        </mc:AlternateContent>
      </w:r>
    </w:p>
    <w:p w14:paraId="6C66E119" w14:textId="77777777" w:rsidR="006D76F0" w:rsidRPr="00A56239" w:rsidRDefault="006D76F0" w:rsidP="006D76F0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1D66F2C" w14:textId="77777777" w:rsidR="006D76F0" w:rsidRPr="00A56239" w:rsidRDefault="006D76F0" w:rsidP="006D76F0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A73C4D2" w14:textId="77777777" w:rsidR="006D76F0" w:rsidRPr="00A56239" w:rsidRDefault="006D76F0" w:rsidP="006D76F0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2652A453" w14:textId="77777777" w:rsidR="006D76F0" w:rsidRPr="00A56239" w:rsidRDefault="006D76F0" w:rsidP="006D76F0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636FF29" wp14:editId="0C2AEB7B">
            <wp:extent cx="957600" cy="13140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600" cy="13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DD8B" w14:textId="77777777" w:rsidR="006D76F0" w:rsidRPr="00A56239" w:rsidRDefault="006D76F0" w:rsidP="006D76F0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2A1DEBB9" w14:textId="77777777" w:rsidR="006D76F0" w:rsidRPr="00A56239" w:rsidRDefault="006D76F0" w:rsidP="006D76F0">
      <w:pPr>
        <w:spacing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76ABB0D9" w14:textId="5347015B" w:rsidR="006D76F0" w:rsidRDefault="006D76F0" w:rsidP="006D76F0">
      <w:pPr>
        <w:spacing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33AC6FCA" w14:textId="77777777" w:rsidR="006D76F0" w:rsidRDefault="006D76F0" w:rsidP="006D76F0">
      <w:pPr>
        <w:spacing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79497511" w14:textId="77777777" w:rsidR="006D76F0" w:rsidRPr="00A56239" w:rsidRDefault="006D76F0" w:rsidP="006D76F0">
      <w:pPr>
        <w:spacing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6306196D" w14:textId="0CBEFAFC" w:rsidR="00303190" w:rsidRDefault="00FD0F8B" w:rsidP="00891CC6">
      <w:pPr>
        <w:spacing w:after="200" w:line="276" w:lineRule="auto"/>
        <w:ind w:left="720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48"/>
          <w:szCs w:val="48"/>
        </w:rPr>
      </w:pPr>
      <w:r w:rsidRPr="00FD0F8B">
        <w:rPr>
          <w:rFonts w:ascii="Times New Roman" w:eastAsiaTheme="majorEastAsia" w:hAnsi="Times New Roman" w:cs="Times New Roman"/>
          <w:spacing w:val="-10"/>
          <w:kern w:val="28"/>
          <w:sz w:val="48"/>
          <w:szCs w:val="48"/>
        </w:rPr>
        <w:t xml:space="preserve">PROGRAM </w:t>
      </w:r>
      <w:r w:rsidR="00891CC6" w:rsidRPr="008B48E7">
        <w:rPr>
          <w:rFonts w:ascii="Times New Roman" w:eastAsiaTheme="majorEastAsia" w:hAnsi="Times New Roman" w:cs="Times New Roman"/>
          <w:spacing w:val="-10"/>
          <w:kern w:val="28"/>
          <w:sz w:val="48"/>
          <w:szCs w:val="48"/>
        </w:rPr>
        <w:t xml:space="preserve">POTPORE </w:t>
      </w:r>
      <w:r w:rsidR="00672CDB">
        <w:rPr>
          <w:rFonts w:ascii="Times New Roman" w:eastAsiaTheme="majorEastAsia" w:hAnsi="Times New Roman" w:cs="Times New Roman"/>
          <w:spacing w:val="-10"/>
          <w:kern w:val="28"/>
          <w:sz w:val="48"/>
          <w:szCs w:val="48"/>
        </w:rPr>
        <w:t>ZA UREĐENJE SABIRALIŠTA MLIJEKA</w:t>
      </w:r>
    </w:p>
    <w:p w14:paraId="15AF4787" w14:textId="69EB747E" w:rsidR="00FB5EE2" w:rsidRPr="00FB5EE2" w:rsidRDefault="00FB5EE2" w:rsidP="00FB5EE2">
      <w:pPr>
        <w:pStyle w:val="Odlomakpopisa"/>
        <w:spacing w:after="200" w:line="276" w:lineRule="auto"/>
        <w:ind w:left="0"/>
        <w:jc w:val="center"/>
        <w:rPr>
          <w:rFonts w:ascii="Times New Roman" w:eastAsiaTheme="majorEastAsia" w:hAnsi="Times New Roman" w:cs="Times New Roman"/>
          <w:i/>
          <w:spacing w:val="-10"/>
          <w:kern w:val="28"/>
          <w:sz w:val="40"/>
          <w:szCs w:val="40"/>
        </w:rPr>
      </w:pPr>
      <w:r w:rsidRPr="00FB5EE2">
        <w:rPr>
          <w:rFonts w:ascii="Times New Roman" w:eastAsiaTheme="majorEastAsia" w:hAnsi="Times New Roman" w:cs="Times New Roman"/>
          <w:i/>
          <w:spacing w:val="-10"/>
          <w:kern w:val="28"/>
          <w:sz w:val="40"/>
          <w:szCs w:val="40"/>
        </w:rPr>
        <w:t>-NACRT-</w:t>
      </w:r>
    </w:p>
    <w:p w14:paraId="69BF7667" w14:textId="43CEA1A7" w:rsidR="006D76F0" w:rsidRDefault="006D76F0" w:rsidP="006D76F0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691C4CCC" w14:textId="5774C212" w:rsidR="00BB62DD" w:rsidRDefault="00BB62DD" w:rsidP="006D76F0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35461849" w14:textId="5D1E8A00" w:rsidR="00BB62DD" w:rsidRDefault="00BB62DD" w:rsidP="006D76F0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7A107E6" w14:textId="77B903F4" w:rsidR="00BB62DD" w:rsidRDefault="00BB62DD" w:rsidP="006D76F0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57B5D32" w14:textId="13F96C67" w:rsidR="006D76F0" w:rsidRDefault="006D76F0" w:rsidP="006D76F0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2C0547A" w14:textId="53515259" w:rsidR="00E52EB8" w:rsidRDefault="00E52EB8" w:rsidP="006D76F0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71D0FDD7" w14:textId="77777777" w:rsidR="00E52EB8" w:rsidRPr="00A56239" w:rsidRDefault="00E52EB8" w:rsidP="006D76F0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8B33C48" w14:textId="77777777" w:rsidR="006D76F0" w:rsidRPr="00A56239" w:rsidRDefault="00C44EF9" w:rsidP="006D76F0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8BB2C" wp14:editId="78E156B4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952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traight Connector 3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-4.85pt,25.25pt" to="462.4pt,28.25pt" w14:anchorId="26FCC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">
                <v:stroke joinstyle="miter"/>
                <o:lock v:ext="edit" shapetype="f"/>
              </v:line>
            </w:pict>
          </mc:Fallback>
        </mc:AlternateContent>
      </w:r>
    </w:p>
    <w:p w14:paraId="2F1C4609" w14:textId="77777777" w:rsidR="006D76F0" w:rsidRPr="00A56239" w:rsidRDefault="006D76F0" w:rsidP="006D76F0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AB7A3BB" w14:textId="0C1CE9CB" w:rsidR="006D76F0" w:rsidRDefault="00C81198" w:rsidP="006D76F0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B48E7">
        <w:rPr>
          <w:rFonts w:ascii="Times New Roman" w:eastAsia="Calibri" w:hAnsi="Times New Roman"/>
          <w:b/>
          <w:sz w:val="24"/>
          <w:szCs w:val="24"/>
        </w:rPr>
        <w:t xml:space="preserve">Zagreb, </w:t>
      </w:r>
      <w:r w:rsidR="00E52EB8">
        <w:rPr>
          <w:rFonts w:ascii="Times New Roman" w:eastAsia="Calibri" w:hAnsi="Times New Roman"/>
          <w:b/>
          <w:sz w:val="24"/>
          <w:szCs w:val="24"/>
        </w:rPr>
        <w:t>studeni</w:t>
      </w:r>
      <w:bookmarkStart w:id="0" w:name="_GoBack"/>
      <w:bookmarkEnd w:id="0"/>
      <w:r w:rsidR="006E2D59" w:rsidRPr="008B48E7">
        <w:rPr>
          <w:rFonts w:ascii="Times New Roman" w:eastAsia="Calibri" w:hAnsi="Times New Roman"/>
          <w:b/>
          <w:sz w:val="24"/>
          <w:szCs w:val="24"/>
        </w:rPr>
        <w:t xml:space="preserve"> 2021</w:t>
      </w:r>
      <w:r w:rsidR="006D76F0" w:rsidRPr="008B48E7">
        <w:rPr>
          <w:rFonts w:ascii="Times New Roman" w:eastAsia="Calibri" w:hAnsi="Times New Roman"/>
          <w:b/>
          <w:sz w:val="24"/>
          <w:szCs w:val="24"/>
        </w:rPr>
        <w:t>. godine</w:t>
      </w:r>
    </w:p>
    <w:p w14:paraId="30157FA5" w14:textId="77777777" w:rsidR="00BB62DD" w:rsidRPr="008B48E7" w:rsidRDefault="00BB62DD" w:rsidP="006D76F0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bookmarkStart w:id="1" w:name="_Toc6668975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50744798"/>
        <w:docPartObj>
          <w:docPartGallery w:val="Table of Contents"/>
          <w:docPartUnique/>
        </w:docPartObj>
      </w:sdtPr>
      <w:sdtEndPr/>
      <w:sdtContent>
        <w:p w14:paraId="76C06A9C" w14:textId="77777777" w:rsidR="000A2B0D" w:rsidRDefault="000A2B0D" w:rsidP="000A2B0D">
          <w:pPr>
            <w:pStyle w:val="Naslov1"/>
          </w:pPr>
        </w:p>
        <w:p w14:paraId="1D6FB9EC" w14:textId="7BD42B29" w:rsidR="000A2B0D" w:rsidRPr="000A2B0D" w:rsidRDefault="000A2B0D" w:rsidP="000A2B0D">
          <w:pPr>
            <w:pStyle w:val="Naslov1"/>
            <w:rPr>
              <w:rFonts w:cs="Times New Roman"/>
            </w:rPr>
          </w:pPr>
          <w:bookmarkStart w:id="2" w:name="_Toc80699632"/>
          <w:r w:rsidRPr="000A2B0D">
            <w:rPr>
              <w:rFonts w:cs="Times New Roman"/>
            </w:rPr>
            <w:t>SADRŽAJ</w:t>
          </w:r>
          <w:bookmarkEnd w:id="1"/>
          <w:bookmarkEnd w:id="2"/>
        </w:p>
        <w:p w14:paraId="268D0733" w14:textId="2AC40B5F" w:rsidR="00E55558" w:rsidRDefault="000A2B0D">
          <w:pPr>
            <w:pStyle w:val="Sadraj1"/>
            <w:tabs>
              <w:tab w:val="right" w:leader="dot" w:pos="9344"/>
            </w:tabs>
            <w:rPr>
              <w:rFonts w:eastAsiaTheme="minorEastAsia"/>
              <w:noProof/>
              <w:lang w:eastAsia="hr-HR"/>
            </w:rPr>
          </w:pPr>
          <w:r w:rsidRPr="000A2B0D">
            <w:rPr>
              <w:rFonts w:ascii="Times New Roman" w:hAnsi="Times New Roman" w:cs="Times New Roman"/>
            </w:rPr>
            <w:fldChar w:fldCharType="begin"/>
          </w:r>
          <w:r w:rsidRPr="000A2B0D">
            <w:rPr>
              <w:rFonts w:ascii="Times New Roman" w:hAnsi="Times New Roman" w:cs="Times New Roman"/>
            </w:rPr>
            <w:instrText xml:space="preserve"> TOC \o "1-3" \h \z \u </w:instrText>
          </w:r>
          <w:r w:rsidRPr="000A2B0D">
            <w:rPr>
              <w:rFonts w:ascii="Times New Roman" w:hAnsi="Times New Roman" w:cs="Times New Roman"/>
            </w:rPr>
            <w:fldChar w:fldCharType="separate"/>
          </w:r>
        </w:p>
        <w:p w14:paraId="0B59EBEC" w14:textId="7B640D27" w:rsidR="00E55558" w:rsidRDefault="002D79E5">
          <w:pPr>
            <w:pStyle w:val="Sadraj1"/>
            <w:tabs>
              <w:tab w:val="right" w:leader="dot" w:pos="9344"/>
            </w:tabs>
            <w:rPr>
              <w:rFonts w:eastAsiaTheme="minorEastAsia"/>
              <w:noProof/>
              <w:lang w:eastAsia="hr-HR"/>
            </w:rPr>
          </w:pPr>
          <w:hyperlink w:anchor="_Toc80699633" w:history="1">
            <w:r w:rsidR="00E55558" w:rsidRPr="002814A0">
              <w:rPr>
                <w:rStyle w:val="Hiperveza"/>
                <w:noProof/>
              </w:rPr>
              <w:t>1. UVOD</w:t>
            </w:r>
            <w:r w:rsidR="00E55558">
              <w:rPr>
                <w:noProof/>
                <w:webHidden/>
              </w:rPr>
              <w:tab/>
            </w:r>
            <w:r w:rsidR="00E55558">
              <w:rPr>
                <w:noProof/>
                <w:webHidden/>
              </w:rPr>
              <w:fldChar w:fldCharType="begin"/>
            </w:r>
            <w:r w:rsidR="00E55558">
              <w:rPr>
                <w:noProof/>
                <w:webHidden/>
              </w:rPr>
              <w:instrText xml:space="preserve"> PAGEREF _Toc80699633 \h </w:instrText>
            </w:r>
            <w:r w:rsidR="00E55558">
              <w:rPr>
                <w:noProof/>
                <w:webHidden/>
              </w:rPr>
            </w:r>
            <w:r w:rsidR="00E55558">
              <w:rPr>
                <w:noProof/>
                <w:webHidden/>
              </w:rPr>
              <w:fldChar w:fldCharType="separate"/>
            </w:r>
            <w:r w:rsidR="000E1E3B">
              <w:rPr>
                <w:noProof/>
                <w:webHidden/>
              </w:rPr>
              <w:t>1</w:t>
            </w:r>
            <w:r w:rsidR="00E55558">
              <w:rPr>
                <w:noProof/>
                <w:webHidden/>
              </w:rPr>
              <w:fldChar w:fldCharType="end"/>
            </w:r>
          </w:hyperlink>
        </w:p>
        <w:p w14:paraId="13BC7FA6" w14:textId="1BB1A943" w:rsidR="00E55558" w:rsidRDefault="002D79E5">
          <w:pPr>
            <w:pStyle w:val="Sadraj1"/>
            <w:tabs>
              <w:tab w:val="right" w:leader="dot" w:pos="9344"/>
            </w:tabs>
            <w:rPr>
              <w:rFonts w:eastAsiaTheme="minorEastAsia"/>
              <w:noProof/>
              <w:lang w:eastAsia="hr-HR"/>
            </w:rPr>
          </w:pPr>
          <w:hyperlink w:anchor="_Toc80699634" w:history="1">
            <w:r w:rsidR="00E55558" w:rsidRPr="002814A0">
              <w:rPr>
                <w:rStyle w:val="Hiperveza"/>
                <w:noProof/>
              </w:rPr>
              <w:t>2. PRAVNA OSNOVA</w:t>
            </w:r>
            <w:r w:rsidR="00E55558">
              <w:rPr>
                <w:noProof/>
                <w:webHidden/>
              </w:rPr>
              <w:tab/>
            </w:r>
            <w:r w:rsidR="00E55558">
              <w:rPr>
                <w:noProof/>
                <w:webHidden/>
              </w:rPr>
              <w:fldChar w:fldCharType="begin"/>
            </w:r>
            <w:r w:rsidR="00E55558">
              <w:rPr>
                <w:noProof/>
                <w:webHidden/>
              </w:rPr>
              <w:instrText xml:space="preserve"> PAGEREF _Toc80699634 \h </w:instrText>
            </w:r>
            <w:r w:rsidR="00E55558">
              <w:rPr>
                <w:noProof/>
                <w:webHidden/>
              </w:rPr>
            </w:r>
            <w:r w:rsidR="00E55558">
              <w:rPr>
                <w:noProof/>
                <w:webHidden/>
              </w:rPr>
              <w:fldChar w:fldCharType="separate"/>
            </w:r>
            <w:r w:rsidR="000E1E3B">
              <w:rPr>
                <w:noProof/>
                <w:webHidden/>
              </w:rPr>
              <w:t>1</w:t>
            </w:r>
            <w:r w:rsidR="00E55558">
              <w:rPr>
                <w:noProof/>
                <w:webHidden/>
              </w:rPr>
              <w:fldChar w:fldCharType="end"/>
            </w:r>
          </w:hyperlink>
        </w:p>
        <w:p w14:paraId="4179BEA6" w14:textId="55D00EC8" w:rsidR="00E55558" w:rsidRDefault="002D79E5">
          <w:pPr>
            <w:pStyle w:val="Sadraj1"/>
            <w:tabs>
              <w:tab w:val="right" w:leader="dot" w:pos="9344"/>
            </w:tabs>
            <w:rPr>
              <w:rFonts w:eastAsiaTheme="minorEastAsia"/>
              <w:noProof/>
              <w:lang w:eastAsia="hr-HR"/>
            </w:rPr>
          </w:pPr>
          <w:hyperlink w:anchor="_Toc80699635" w:history="1">
            <w:r w:rsidR="00E55558" w:rsidRPr="002814A0">
              <w:rPr>
                <w:rStyle w:val="Hiperveza"/>
                <w:noProof/>
              </w:rPr>
              <w:t>3. CILJ I OPRAVDANOST PROVOĐENJA PROGRAMA</w:t>
            </w:r>
            <w:r w:rsidR="00E55558">
              <w:rPr>
                <w:noProof/>
                <w:webHidden/>
              </w:rPr>
              <w:tab/>
            </w:r>
            <w:r w:rsidR="00E55558">
              <w:rPr>
                <w:noProof/>
                <w:webHidden/>
              </w:rPr>
              <w:fldChar w:fldCharType="begin"/>
            </w:r>
            <w:r w:rsidR="00E55558">
              <w:rPr>
                <w:noProof/>
                <w:webHidden/>
              </w:rPr>
              <w:instrText xml:space="preserve"> PAGEREF _Toc80699635 \h </w:instrText>
            </w:r>
            <w:r w:rsidR="00E55558">
              <w:rPr>
                <w:noProof/>
                <w:webHidden/>
              </w:rPr>
            </w:r>
            <w:r w:rsidR="00E55558">
              <w:rPr>
                <w:noProof/>
                <w:webHidden/>
              </w:rPr>
              <w:fldChar w:fldCharType="separate"/>
            </w:r>
            <w:r w:rsidR="000E1E3B">
              <w:rPr>
                <w:noProof/>
                <w:webHidden/>
              </w:rPr>
              <w:t>1</w:t>
            </w:r>
            <w:r w:rsidR="00E55558">
              <w:rPr>
                <w:noProof/>
                <w:webHidden/>
              </w:rPr>
              <w:fldChar w:fldCharType="end"/>
            </w:r>
          </w:hyperlink>
        </w:p>
        <w:p w14:paraId="7693BABF" w14:textId="42209B15" w:rsidR="00E55558" w:rsidRDefault="002D79E5">
          <w:pPr>
            <w:pStyle w:val="Sadraj1"/>
            <w:tabs>
              <w:tab w:val="right" w:leader="dot" w:pos="9344"/>
            </w:tabs>
            <w:rPr>
              <w:rFonts w:eastAsiaTheme="minorEastAsia"/>
              <w:noProof/>
              <w:lang w:eastAsia="hr-HR"/>
            </w:rPr>
          </w:pPr>
          <w:hyperlink w:anchor="_Toc80699636" w:history="1">
            <w:r w:rsidR="00E55558" w:rsidRPr="002814A0">
              <w:rPr>
                <w:rStyle w:val="Hiperveza"/>
                <w:noProof/>
              </w:rPr>
              <w:t xml:space="preserve">4. </w:t>
            </w:r>
            <w:r w:rsidR="008C48AC">
              <w:rPr>
                <w:rStyle w:val="Hiperveza"/>
                <w:noProof/>
              </w:rPr>
              <w:t>SU</w:t>
            </w:r>
            <w:r w:rsidR="00E55558" w:rsidRPr="002814A0">
              <w:rPr>
                <w:rStyle w:val="Hiperveza"/>
                <w:noProof/>
              </w:rPr>
              <w:t>FINANCIRANJE</w:t>
            </w:r>
            <w:r w:rsidR="00E55558">
              <w:rPr>
                <w:noProof/>
                <w:webHidden/>
              </w:rPr>
              <w:tab/>
            </w:r>
            <w:r w:rsidR="00E55558">
              <w:rPr>
                <w:noProof/>
                <w:webHidden/>
              </w:rPr>
              <w:fldChar w:fldCharType="begin"/>
            </w:r>
            <w:r w:rsidR="00E55558">
              <w:rPr>
                <w:noProof/>
                <w:webHidden/>
              </w:rPr>
              <w:instrText xml:space="preserve"> PAGEREF _Toc80699636 \h </w:instrText>
            </w:r>
            <w:r w:rsidR="00E55558">
              <w:rPr>
                <w:noProof/>
                <w:webHidden/>
              </w:rPr>
            </w:r>
            <w:r w:rsidR="00E55558">
              <w:rPr>
                <w:noProof/>
                <w:webHidden/>
              </w:rPr>
              <w:fldChar w:fldCharType="separate"/>
            </w:r>
            <w:r w:rsidR="000E1E3B">
              <w:rPr>
                <w:noProof/>
                <w:webHidden/>
              </w:rPr>
              <w:t>2</w:t>
            </w:r>
            <w:r w:rsidR="00E55558">
              <w:rPr>
                <w:noProof/>
                <w:webHidden/>
              </w:rPr>
              <w:fldChar w:fldCharType="end"/>
            </w:r>
          </w:hyperlink>
        </w:p>
        <w:p w14:paraId="1C70266D" w14:textId="7521489F" w:rsidR="00E55558" w:rsidRDefault="002D79E5">
          <w:pPr>
            <w:pStyle w:val="Sadraj1"/>
            <w:tabs>
              <w:tab w:val="right" w:leader="dot" w:pos="9344"/>
            </w:tabs>
            <w:rPr>
              <w:rFonts w:eastAsiaTheme="minorEastAsia"/>
              <w:noProof/>
              <w:lang w:eastAsia="hr-HR"/>
            </w:rPr>
          </w:pPr>
          <w:hyperlink w:anchor="_Toc80699637" w:history="1">
            <w:r w:rsidR="00E55558" w:rsidRPr="002814A0">
              <w:rPr>
                <w:rStyle w:val="Hiperveza"/>
                <w:noProof/>
              </w:rPr>
              <w:t>5. TRAJANJE PROGRAMA</w:t>
            </w:r>
            <w:r w:rsidR="00E55558">
              <w:rPr>
                <w:noProof/>
                <w:webHidden/>
              </w:rPr>
              <w:tab/>
            </w:r>
            <w:r w:rsidR="00E55558">
              <w:rPr>
                <w:noProof/>
                <w:webHidden/>
              </w:rPr>
              <w:fldChar w:fldCharType="begin"/>
            </w:r>
            <w:r w:rsidR="00E55558">
              <w:rPr>
                <w:noProof/>
                <w:webHidden/>
              </w:rPr>
              <w:instrText xml:space="preserve"> PAGEREF _Toc80699637 \h </w:instrText>
            </w:r>
            <w:r w:rsidR="00E55558">
              <w:rPr>
                <w:noProof/>
                <w:webHidden/>
              </w:rPr>
            </w:r>
            <w:r w:rsidR="00E55558">
              <w:rPr>
                <w:noProof/>
                <w:webHidden/>
              </w:rPr>
              <w:fldChar w:fldCharType="separate"/>
            </w:r>
            <w:r w:rsidR="000E1E3B">
              <w:rPr>
                <w:noProof/>
                <w:webHidden/>
              </w:rPr>
              <w:t>2</w:t>
            </w:r>
            <w:r w:rsidR="00E55558">
              <w:rPr>
                <w:noProof/>
                <w:webHidden/>
              </w:rPr>
              <w:fldChar w:fldCharType="end"/>
            </w:r>
          </w:hyperlink>
        </w:p>
        <w:p w14:paraId="157EF2F3" w14:textId="2F5F0DCA" w:rsidR="00E55558" w:rsidRDefault="002D79E5">
          <w:pPr>
            <w:pStyle w:val="Sadraj1"/>
            <w:tabs>
              <w:tab w:val="right" w:leader="dot" w:pos="9344"/>
            </w:tabs>
            <w:rPr>
              <w:rFonts w:eastAsiaTheme="minorEastAsia"/>
              <w:noProof/>
              <w:lang w:eastAsia="hr-HR"/>
            </w:rPr>
          </w:pPr>
          <w:hyperlink w:anchor="_Toc80699638" w:history="1">
            <w:r w:rsidR="00E55558" w:rsidRPr="002814A0">
              <w:rPr>
                <w:rStyle w:val="Hiperveza"/>
                <w:noProof/>
              </w:rPr>
              <w:t>6. PRIHVATLJIVI KORISNICI</w:t>
            </w:r>
            <w:r w:rsidR="00E55558">
              <w:rPr>
                <w:noProof/>
                <w:webHidden/>
              </w:rPr>
              <w:tab/>
            </w:r>
            <w:r w:rsidR="00E55558">
              <w:rPr>
                <w:noProof/>
                <w:webHidden/>
              </w:rPr>
              <w:fldChar w:fldCharType="begin"/>
            </w:r>
            <w:r w:rsidR="00E55558">
              <w:rPr>
                <w:noProof/>
                <w:webHidden/>
              </w:rPr>
              <w:instrText xml:space="preserve"> PAGEREF _Toc80699638 \h </w:instrText>
            </w:r>
            <w:r w:rsidR="00E55558">
              <w:rPr>
                <w:noProof/>
                <w:webHidden/>
              </w:rPr>
            </w:r>
            <w:r w:rsidR="00E55558">
              <w:rPr>
                <w:noProof/>
                <w:webHidden/>
              </w:rPr>
              <w:fldChar w:fldCharType="separate"/>
            </w:r>
            <w:r w:rsidR="000E1E3B">
              <w:rPr>
                <w:noProof/>
                <w:webHidden/>
              </w:rPr>
              <w:t>2</w:t>
            </w:r>
            <w:r w:rsidR="00E55558">
              <w:rPr>
                <w:noProof/>
                <w:webHidden/>
              </w:rPr>
              <w:fldChar w:fldCharType="end"/>
            </w:r>
          </w:hyperlink>
        </w:p>
        <w:p w14:paraId="423B1577" w14:textId="7106FAB7" w:rsidR="00E55558" w:rsidRDefault="002D79E5">
          <w:pPr>
            <w:pStyle w:val="Sadraj1"/>
            <w:tabs>
              <w:tab w:val="right" w:leader="dot" w:pos="9344"/>
            </w:tabs>
            <w:rPr>
              <w:rFonts w:eastAsiaTheme="minorEastAsia"/>
              <w:noProof/>
              <w:lang w:eastAsia="hr-HR"/>
            </w:rPr>
          </w:pPr>
          <w:hyperlink w:anchor="_Toc80699639" w:history="1">
            <w:r w:rsidR="00E55558" w:rsidRPr="002814A0">
              <w:rPr>
                <w:rStyle w:val="Hiperveza"/>
                <w:noProof/>
              </w:rPr>
              <w:t xml:space="preserve">7. PRIHVATLJIVE AKTIVNOSTI I TROŠKOVI </w:t>
            </w:r>
            <w:r w:rsidR="008C48AC">
              <w:rPr>
                <w:rStyle w:val="Hiperveza"/>
                <w:noProof/>
              </w:rPr>
              <w:t>SU</w:t>
            </w:r>
            <w:r w:rsidR="00E55558" w:rsidRPr="002814A0">
              <w:rPr>
                <w:rStyle w:val="Hiperveza"/>
                <w:noProof/>
              </w:rPr>
              <w:t>FINANCIRANJA</w:t>
            </w:r>
            <w:r w:rsidR="00E55558">
              <w:rPr>
                <w:noProof/>
                <w:webHidden/>
              </w:rPr>
              <w:tab/>
            </w:r>
            <w:r w:rsidR="00E55558">
              <w:rPr>
                <w:noProof/>
                <w:webHidden/>
              </w:rPr>
              <w:fldChar w:fldCharType="begin"/>
            </w:r>
            <w:r w:rsidR="00E55558">
              <w:rPr>
                <w:noProof/>
                <w:webHidden/>
              </w:rPr>
              <w:instrText xml:space="preserve"> PAGEREF _Toc80699639 \h </w:instrText>
            </w:r>
            <w:r w:rsidR="00E55558">
              <w:rPr>
                <w:noProof/>
                <w:webHidden/>
              </w:rPr>
            </w:r>
            <w:r w:rsidR="00E55558">
              <w:rPr>
                <w:noProof/>
                <w:webHidden/>
              </w:rPr>
              <w:fldChar w:fldCharType="separate"/>
            </w:r>
            <w:r w:rsidR="000E1E3B">
              <w:rPr>
                <w:noProof/>
                <w:webHidden/>
              </w:rPr>
              <w:t>2</w:t>
            </w:r>
            <w:r w:rsidR="00E55558">
              <w:rPr>
                <w:noProof/>
                <w:webHidden/>
              </w:rPr>
              <w:fldChar w:fldCharType="end"/>
            </w:r>
          </w:hyperlink>
        </w:p>
        <w:p w14:paraId="6FB3511E" w14:textId="5FA082B9" w:rsidR="00E55558" w:rsidRDefault="002D79E5">
          <w:pPr>
            <w:pStyle w:val="Sadraj1"/>
            <w:tabs>
              <w:tab w:val="right" w:leader="dot" w:pos="9344"/>
            </w:tabs>
            <w:rPr>
              <w:rFonts w:eastAsiaTheme="minorEastAsia"/>
              <w:noProof/>
              <w:lang w:eastAsia="hr-HR"/>
            </w:rPr>
          </w:pPr>
          <w:hyperlink w:anchor="_Toc80699640" w:history="1">
            <w:r w:rsidR="00E55558" w:rsidRPr="002814A0">
              <w:rPr>
                <w:rStyle w:val="Hiperveza"/>
                <w:noProof/>
              </w:rPr>
              <w:t>8. PROVEDBA PROGRAMA</w:t>
            </w:r>
            <w:r w:rsidR="00E55558">
              <w:rPr>
                <w:noProof/>
                <w:webHidden/>
              </w:rPr>
              <w:tab/>
            </w:r>
            <w:r w:rsidR="00E55558">
              <w:rPr>
                <w:noProof/>
                <w:webHidden/>
              </w:rPr>
              <w:fldChar w:fldCharType="begin"/>
            </w:r>
            <w:r w:rsidR="00E55558">
              <w:rPr>
                <w:noProof/>
                <w:webHidden/>
              </w:rPr>
              <w:instrText xml:space="preserve"> PAGEREF _Toc80699640 \h </w:instrText>
            </w:r>
            <w:r w:rsidR="00E55558">
              <w:rPr>
                <w:noProof/>
                <w:webHidden/>
              </w:rPr>
            </w:r>
            <w:r w:rsidR="00E55558">
              <w:rPr>
                <w:noProof/>
                <w:webHidden/>
              </w:rPr>
              <w:fldChar w:fldCharType="separate"/>
            </w:r>
            <w:r w:rsidR="000E1E3B">
              <w:rPr>
                <w:noProof/>
                <w:webHidden/>
              </w:rPr>
              <w:t>3</w:t>
            </w:r>
            <w:r w:rsidR="00E55558">
              <w:rPr>
                <w:noProof/>
                <w:webHidden/>
              </w:rPr>
              <w:fldChar w:fldCharType="end"/>
            </w:r>
          </w:hyperlink>
        </w:p>
        <w:p w14:paraId="623C551E" w14:textId="58288BEE" w:rsidR="000A2B0D" w:rsidRDefault="000A2B0D">
          <w:r w:rsidRPr="000A2B0D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22D675D4" w14:textId="3FA60BB3" w:rsidR="000A2B0D" w:rsidRDefault="000A2B0D"/>
    <w:p w14:paraId="696F2F77" w14:textId="77777777" w:rsidR="000A2B0D" w:rsidRDefault="000A2B0D">
      <w:pPr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5963900B" w14:textId="77777777" w:rsidR="000A2B0D" w:rsidRDefault="000A2B0D">
      <w:pPr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52"/>
          <w:szCs w:val="52"/>
        </w:rPr>
        <w:sectPr w:rsidR="000A2B0D" w:rsidSect="000A2B0D">
          <w:footerReference w:type="default" r:id="rId13"/>
          <w:pgSz w:w="11906" w:h="16838" w:code="9"/>
          <w:pgMar w:top="1134" w:right="1134" w:bottom="1134" w:left="1418" w:header="284" w:footer="680" w:gutter="0"/>
          <w:pgNumType w:start="1"/>
          <w:cols w:space="708"/>
          <w:docGrid w:linePitch="360"/>
        </w:sectPr>
      </w:pPr>
    </w:p>
    <w:p w14:paraId="6F24383E" w14:textId="77777777" w:rsidR="00DD0952" w:rsidRDefault="007B40D7" w:rsidP="00C36072">
      <w:pPr>
        <w:pStyle w:val="Naslov1"/>
        <w:spacing w:before="0" w:after="160" w:line="276" w:lineRule="auto"/>
      </w:pPr>
      <w:bookmarkStart w:id="3" w:name="_Toc80699633"/>
      <w:r w:rsidRPr="00230E32">
        <w:lastRenderedPageBreak/>
        <w:t>1. UVOD</w:t>
      </w:r>
      <w:bookmarkEnd w:id="3"/>
    </w:p>
    <w:p w14:paraId="6E046395" w14:textId="280D2606" w:rsidR="000F56E6" w:rsidRDefault="00C909E9" w:rsidP="00C360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Sabirališta mlijeka kao objekti u kojima se sabire mlijeko od </w:t>
      </w:r>
      <w:r w:rsidR="00AC5F7A">
        <w:rPr>
          <w:rFonts w:ascii="Times New Roman" w:hAnsi="Times New Roman" w:cs="Times New Roman"/>
          <w:sz w:val="24"/>
          <w:szCs w:val="24"/>
        </w:rPr>
        <w:t xml:space="preserve">najmanje </w:t>
      </w:r>
      <w:r>
        <w:rPr>
          <w:rFonts w:ascii="Times New Roman" w:hAnsi="Times New Roman" w:cs="Times New Roman"/>
          <w:sz w:val="24"/>
          <w:szCs w:val="24"/>
        </w:rPr>
        <w:t>dva ili više proizvođača u sustavu otkupa od strane jednog objekta odobrenog za preradu mlijeka</w:t>
      </w:r>
      <w:r w:rsidR="00E46BBE">
        <w:rPr>
          <w:rFonts w:ascii="Times New Roman" w:hAnsi="Times New Roman" w:cs="Times New Roman"/>
          <w:sz w:val="24"/>
          <w:szCs w:val="24"/>
        </w:rPr>
        <w:t xml:space="preserve"> do sada su bili registrirani objekti upisani u Upisnik registriranih objekata u poslovanju s hranom životinjskog podrijetla. S obzirom da sabirališta mlijeka</w:t>
      </w:r>
      <w:r w:rsidR="00912763">
        <w:rPr>
          <w:rFonts w:ascii="Times New Roman" w:hAnsi="Times New Roman" w:cs="Times New Roman"/>
          <w:sz w:val="24"/>
          <w:szCs w:val="24"/>
        </w:rPr>
        <w:t>,</w:t>
      </w:r>
      <w:r w:rsidR="00E46BBE">
        <w:rPr>
          <w:rFonts w:ascii="Times New Roman" w:hAnsi="Times New Roman" w:cs="Times New Roman"/>
          <w:sz w:val="24"/>
          <w:szCs w:val="24"/>
        </w:rPr>
        <w:t xml:space="preserve"> sukladno </w:t>
      </w:r>
      <w:r w:rsidR="00912763">
        <w:rPr>
          <w:rFonts w:ascii="Times New Roman" w:hAnsi="Times New Roman" w:cs="Times New Roman"/>
          <w:sz w:val="24"/>
          <w:szCs w:val="24"/>
        </w:rPr>
        <w:t xml:space="preserve">Uredbi (EZ) br. 853/2004 Europskog parlamenta i Vijeća od 29. travnja 2004. o utvrđivanju određenih higijenskih pravila za hranu životinjskog podrijetla (SL L 139, 30.4.2004.), </w:t>
      </w:r>
      <w:r w:rsidR="00E46BBE">
        <w:rPr>
          <w:rFonts w:ascii="Times New Roman" w:hAnsi="Times New Roman" w:cs="Times New Roman"/>
          <w:sz w:val="24"/>
          <w:szCs w:val="24"/>
        </w:rPr>
        <w:t>podliježu odobravanju</w:t>
      </w:r>
      <w:r>
        <w:rPr>
          <w:rFonts w:ascii="Times New Roman" w:hAnsi="Times New Roman" w:cs="Times New Roman"/>
          <w:sz w:val="24"/>
          <w:szCs w:val="24"/>
        </w:rPr>
        <w:t>, moraju udovoljavati zahtjevima propisa o hrani životinjskog podrijetla</w:t>
      </w:r>
      <w:r w:rsidR="00E46B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Kako bi sabirališta mlijeka mogla biti upisana u Upisnik odobrenih objekata u poslovanju s hranom životinjskog podrijetla, moraju udovoljiti </w:t>
      </w:r>
      <w:r w:rsidR="00AF56C1">
        <w:rPr>
          <w:rFonts w:ascii="Times New Roman" w:hAnsi="Times New Roman" w:cs="Times New Roman"/>
          <w:sz w:val="24"/>
          <w:szCs w:val="24"/>
        </w:rPr>
        <w:t xml:space="preserve">propisanim </w:t>
      </w:r>
      <w:r>
        <w:rPr>
          <w:rFonts w:ascii="Times New Roman" w:hAnsi="Times New Roman" w:cs="Times New Roman"/>
          <w:sz w:val="24"/>
          <w:szCs w:val="24"/>
        </w:rPr>
        <w:t xml:space="preserve">zahtjevima za odobrene objekte. </w:t>
      </w:r>
      <w:r w:rsidR="00AF56C1">
        <w:rPr>
          <w:rFonts w:ascii="Times New Roman" w:hAnsi="Times New Roman" w:cs="Times New Roman"/>
          <w:sz w:val="24"/>
          <w:szCs w:val="24"/>
        </w:rPr>
        <w:t>Od ukupno</w:t>
      </w:r>
      <w:r w:rsidR="004A4E8D">
        <w:rPr>
          <w:rFonts w:ascii="Times New Roman" w:hAnsi="Times New Roman" w:cs="Times New Roman"/>
          <w:sz w:val="24"/>
          <w:szCs w:val="24"/>
        </w:rPr>
        <w:t xml:space="preserve"> </w:t>
      </w:r>
      <w:r w:rsidR="00E46BBE">
        <w:rPr>
          <w:rFonts w:ascii="Times New Roman" w:hAnsi="Times New Roman" w:cs="Times New Roman"/>
          <w:sz w:val="24"/>
          <w:szCs w:val="24"/>
        </w:rPr>
        <w:t>398</w:t>
      </w:r>
      <w:r w:rsidR="00AC5F7A">
        <w:rPr>
          <w:rFonts w:ascii="Times New Roman" w:hAnsi="Times New Roman" w:cs="Times New Roman"/>
          <w:sz w:val="24"/>
          <w:szCs w:val="24"/>
        </w:rPr>
        <w:t xml:space="preserve"> </w:t>
      </w:r>
      <w:r w:rsidR="00AF56C1">
        <w:rPr>
          <w:rFonts w:ascii="Times New Roman" w:hAnsi="Times New Roman" w:cs="Times New Roman"/>
          <w:sz w:val="24"/>
          <w:szCs w:val="24"/>
        </w:rPr>
        <w:t>sabirališta mlijeka</w:t>
      </w:r>
      <w:r w:rsidR="009C7ADE">
        <w:rPr>
          <w:rFonts w:ascii="Times New Roman" w:hAnsi="Times New Roman" w:cs="Times New Roman"/>
          <w:sz w:val="24"/>
          <w:szCs w:val="24"/>
        </w:rPr>
        <w:t xml:space="preserve"> upisan</w:t>
      </w:r>
      <w:r w:rsidR="00E46BBE">
        <w:rPr>
          <w:rFonts w:ascii="Times New Roman" w:hAnsi="Times New Roman" w:cs="Times New Roman"/>
          <w:sz w:val="24"/>
          <w:szCs w:val="24"/>
        </w:rPr>
        <w:t>ih</w:t>
      </w:r>
      <w:r w:rsidR="009C7ADE">
        <w:rPr>
          <w:rFonts w:ascii="Times New Roman" w:hAnsi="Times New Roman" w:cs="Times New Roman"/>
          <w:sz w:val="24"/>
          <w:szCs w:val="24"/>
        </w:rPr>
        <w:t xml:space="preserve"> u Upisnik registriranih objekata u poslovanju s hranom životinjskog podrijetla kojeg vodi Ministarstvo poljoprivrede (u daljnjem tekstu: registrirano sabiralište)</w:t>
      </w:r>
      <w:r w:rsidR="004A4E8D">
        <w:rPr>
          <w:rFonts w:ascii="Times New Roman" w:hAnsi="Times New Roman" w:cs="Times New Roman"/>
          <w:sz w:val="24"/>
          <w:szCs w:val="24"/>
        </w:rPr>
        <w:t>, tek 21</w:t>
      </w:r>
      <w:r w:rsidR="00AC5F7A">
        <w:rPr>
          <w:rFonts w:ascii="Times New Roman" w:hAnsi="Times New Roman" w:cs="Times New Roman"/>
          <w:sz w:val="24"/>
          <w:szCs w:val="24"/>
        </w:rPr>
        <w:t>4</w:t>
      </w:r>
      <w:r w:rsidR="004A4E8D">
        <w:rPr>
          <w:rFonts w:ascii="Times New Roman" w:hAnsi="Times New Roman" w:cs="Times New Roman"/>
          <w:sz w:val="24"/>
          <w:szCs w:val="24"/>
        </w:rPr>
        <w:t xml:space="preserve"> </w:t>
      </w:r>
      <w:r w:rsidR="00AC5F7A">
        <w:rPr>
          <w:rFonts w:ascii="Times New Roman" w:hAnsi="Times New Roman" w:cs="Times New Roman"/>
          <w:sz w:val="24"/>
          <w:szCs w:val="24"/>
        </w:rPr>
        <w:t xml:space="preserve">sabirališta </w:t>
      </w:r>
      <w:r w:rsidR="004A4E8D">
        <w:rPr>
          <w:rFonts w:ascii="Times New Roman" w:hAnsi="Times New Roman" w:cs="Times New Roman"/>
          <w:sz w:val="24"/>
          <w:szCs w:val="24"/>
        </w:rPr>
        <w:t xml:space="preserve">ima potrebne uvjete za odobrenje ili će ih do kraja godine postići bez potrebe za dodatnim financiranjem. </w:t>
      </w:r>
      <w:r w:rsidR="00890BE4">
        <w:rPr>
          <w:rFonts w:ascii="Times New Roman" w:hAnsi="Times New Roman" w:cs="Times New Roman"/>
          <w:sz w:val="24"/>
          <w:szCs w:val="24"/>
        </w:rPr>
        <w:t xml:space="preserve">U cilju nastavka </w:t>
      </w:r>
      <w:r w:rsidR="00AC5F7A">
        <w:rPr>
          <w:rFonts w:ascii="Times New Roman" w:hAnsi="Times New Roman" w:cs="Times New Roman"/>
          <w:sz w:val="24"/>
          <w:szCs w:val="24"/>
        </w:rPr>
        <w:t>sabiranja mlijeka na</w:t>
      </w:r>
      <w:r w:rsidR="00AF56C1">
        <w:rPr>
          <w:rFonts w:ascii="Times New Roman" w:hAnsi="Times New Roman" w:cs="Times New Roman"/>
          <w:sz w:val="24"/>
          <w:szCs w:val="24"/>
        </w:rPr>
        <w:t xml:space="preserve"> </w:t>
      </w:r>
      <w:r w:rsidR="00AC5F7A">
        <w:rPr>
          <w:rFonts w:ascii="Times New Roman" w:hAnsi="Times New Roman" w:cs="Times New Roman"/>
          <w:sz w:val="24"/>
          <w:szCs w:val="24"/>
        </w:rPr>
        <w:t xml:space="preserve">što većem broju </w:t>
      </w:r>
      <w:r w:rsidR="00890BE4">
        <w:rPr>
          <w:rFonts w:ascii="Times New Roman" w:hAnsi="Times New Roman" w:cs="Times New Roman"/>
          <w:sz w:val="24"/>
          <w:szCs w:val="24"/>
        </w:rPr>
        <w:t>sabirališta</w:t>
      </w:r>
      <w:r w:rsidR="00AF56C1">
        <w:rPr>
          <w:rFonts w:ascii="Times New Roman" w:hAnsi="Times New Roman" w:cs="Times New Roman"/>
          <w:sz w:val="24"/>
          <w:szCs w:val="24"/>
        </w:rPr>
        <w:t xml:space="preserve">, potrebna je financijska potpora </w:t>
      </w:r>
      <w:r w:rsidR="00890BE4">
        <w:rPr>
          <w:rFonts w:ascii="Times New Roman" w:hAnsi="Times New Roman" w:cs="Times New Roman"/>
          <w:sz w:val="24"/>
          <w:szCs w:val="24"/>
        </w:rPr>
        <w:t>za</w:t>
      </w:r>
      <w:r w:rsidR="00AF56C1">
        <w:rPr>
          <w:rFonts w:ascii="Times New Roman" w:hAnsi="Times New Roman" w:cs="Times New Roman"/>
          <w:sz w:val="24"/>
          <w:szCs w:val="24"/>
        </w:rPr>
        <w:t xml:space="preserve"> uskla</w:t>
      </w:r>
      <w:r w:rsidR="00890BE4">
        <w:rPr>
          <w:rFonts w:ascii="Times New Roman" w:hAnsi="Times New Roman" w:cs="Times New Roman"/>
          <w:sz w:val="24"/>
          <w:szCs w:val="24"/>
        </w:rPr>
        <w:t>đenje</w:t>
      </w:r>
      <w:r w:rsidR="00AF56C1">
        <w:rPr>
          <w:rFonts w:ascii="Times New Roman" w:hAnsi="Times New Roman" w:cs="Times New Roman"/>
          <w:sz w:val="24"/>
          <w:szCs w:val="24"/>
        </w:rPr>
        <w:t xml:space="preserve"> s propisanim zahtjevima za odobrene objekte. </w:t>
      </w:r>
    </w:p>
    <w:p w14:paraId="4A83DC40" w14:textId="7E5F9D4F" w:rsidR="00C909E9" w:rsidRDefault="00AF56C1" w:rsidP="00C360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B6F">
        <w:rPr>
          <w:rFonts w:ascii="Times New Roman" w:hAnsi="Times New Roman" w:cs="Times New Roman"/>
          <w:sz w:val="24"/>
          <w:szCs w:val="24"/>
        </w:rPr>
        <w:t xml:space="preserve">Značaj sabirališta u kontekstu primarne proizvodnje mlijeka </w:t>
      </w:r>
      <w:r w:rsidR="00AC5F7A" w:rsidRPr="00E77B6F">
        <w:rPr>
          <w:rFonts w:ascii="Times New Roman" w:hAnsi="Times New Roman" w:cs="Times New Roman"/>
          <w:sz w:val="24"/>
          <w:szCs w:val="24"/>
        </w:rPr>
        <w:t>iznimno</w:t>
      </w:r>
      <w:r w:rsidRPr="00E77B6F">
        <w:rPr>
          <w:rFonts w:ascii="Times New Roman" w:hAnsi="Times New Roman" w:cs="Times New Roman"/>
          <w:sz w:val="24"/>
          <w:szCs w:val="24"/>
        </w:rPr>
        <w:t xml:space="preserve"> </w:t>
      </w:r>
      <w:r w:rsidR="005B46EE" w:rsidRPr="00E77B6F">
        <w:rPr>
          <w:rFonts w:ascii="Times New Roman" w:hAnsi="Times New Roman" w:cs="Times New Roman"/>
          <w:sz w:val="24"/>
          <w:szCs w:val="24"/>
        </w:rPr>
        <w:t xml:space="preserve">je </w:t>
      </w:r>
      <w:r w:rsidRPr="00E77B6F">
        <w:rPr>
          <w:rFonts w:ascii="Times New Roman" w:hAnsi="Times New Roman" w:cs="Times New Roman"/>
          <w:sz w:val="24"/>
          <w:szCs w:val="24"/>
        </w:rPr>
        <w:t>velik</w:t>
      </w:r>
      <w:r w:rsidR="000F56E6" w:rsidRPr="00E77B6F">
        <w:rPr>
          <w:rFonts w:ascii="Times New Roman" w:hAnsi="Times New Roman" w:cs="Times New Roman"/>
          <w:sz w:val="24"/>
          <w:szCs w:val="24"/>
        </w:rPr>
        <w:t>,</w:t>
      </w:r>
      <w:r w:rsidRPr="00E77B6F">
        <w:rPr>
          <w:rFonts w:ascii="Times New Roman" w:hAnsi="Times New Roman" w:cs="Times New Roman"/>
          <w:sz w:val="24"/>
          <w:szCs w:val="24"/>
        </w:rPr>
        <w:t xml:space="preserve"> posebno u udaljenim ruralnim područjima</w:t>
      </w:r>
      <w:r w:rsidR="000F56E6" w:rsidRPr="00E77B6F">
        <w:rPr>
          <w:rFonts w:ascii="Times New Roman" w:hAnsi="Times New Roman" w:cs="Times New Roman"/>
          <w:sz w:val="24"/>
          <w:szCs w:val="24"/>
        </w:rPr>
        <w:t>,</w:t>
      </w:r>
      <w:r w:rsidRPr="00E77B6F">
        <w:rPr>
          <w:rFonts w:ascii="Times New Roman" w:hAnsi="Times New Roman" w:cs="Times New Roman"/>
          <w:sz w:val="24"/>
          <w:szCs w:val="24"/>
        </w:rPr>
        <w:t xml:space="preserve"> te utječe na opstanak mliječnog govedarstva na malim gospodarstvima</w:t>
      </w:r>
      <w:r w:rsidR="00E6090D">
        <w:rPr>
          <w:rFonts w:ascii="Times New Roman" w:hAnsi="Times New Roman" w:cs="Times New Roman"/>
          <w:sz w:val="24"/>
          <w:szCs w:val="24"/>
        </w:rPr>
        <w:t xml:space="preserve"> od kojih više od</w:t>
      </w:r>
      <w:r w:rsidR="00955964">
        <w:rPr>
          <w:rFonts w:ascii="Times New Roman" w:hAnsi="Times New Roman" w:cs="Times New Roman"/>
          <w:sz w:val="24"/>
          <w:szCs w:val="24"/>
        </w:rPr>
        <w:t xml:space="preserve"> 2.500 </w:t>
      </w:r>
      <w:r w:rsidR="00E6090D">
        <w:rPr>
          <w:rFonts w:ascii="Times New Roman" w:hAnsi="Times New Roman" w:cs="Times New Roman"/>
          <w:sz w:val="24"/>
          <w:szCs w:val="24"/>
        </w:rPr>
        <w:t xml:space="preserve">mlijeko isporučuje preko registriranih sabirališta. </w:t>
      </w:r>
      <w:r w:rsidR="006F4C2F">
        <w:rPr>
          <w:rFonts w:ascii="Times New Roman" w:hAnsi="Times New Roman" w:cs="Times New Roman"/>
          <w:sz w:val="24"/>
          <w:szCs w:val="24"/>
        </w:rPr>
        <w:t xml:space="preserve">Očuvanjem sabirališta mlijeka utječe se na zaustavljanje negativnih trendova u primarnoj proizvodnji mlijeka, a kako bi se očuvala postojeća sabirališta </w:t>
      </w:r>
      <w:r w:rsidR="0032408A">
        <w:rPr>
          <w:rFonts w:ascii="Times New Roman" w:hAnsi="Times New Roman" w:cs="Times New Roman"/>
          <w:sz w:val="24"/>
          <w:szCs w:val="24"/>
        </w:rPr>
        <w:t>potrebna je financijska pomoć radi uskladbe sabirališta s uvjetima</w:t>
      </w:r>
      <w:r w:rsidR="006F4C2F">
        <w:rPr>
          <w:rFonts w:ascii="Times New Roman" w:hAnsi="Times New Roman" w:cs="Times New Roman"/>
          <w:sz w:val="24"/>
          <w:szCs w:val="24"/>
        </w:rPr>
        <w:t xml:space="preserve"> kojima moraju udovoljavati odobreni objekti </w:t>
      </w:r>
      <w:r w:rsidR="0032408A">
        <w:rPr>
          <w:rFonts w:ascii="Times New Roman" w:hAnsi="Times New Roman" w:cs="Times New Roman"/>
          <w:sz w:val="24"/>
          <w:szCs w:val="24"/>
        </w:rPr>
        <w:t>u poslovanju s hranom.</w:t>
      </w:r>
    </w:p>
    <w:p w14:paraId="111D4C64" w14:textId="77777777" w:rsidR="00672CDB" w:rsidRPr="003D1484" w:rsidRDefault="00672CDB" w:rsidP="00C360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B63" w14:textId="12EBE104" w:rsidR="007B40D7" w:rsidRPr="00230E32" w:rsidRDefault="008F661D" w:rsidP="00C36072">
      <w:pPr>
        <w:pStyle w:val="Naslov1"/>
        <w:spacing w:before="0" w:after="160" w:line="276" w:lineRule="auto"/>
      </w:pPr>
      <w:bookmarkStart w:id="4" w:name="_Toc80699634"/>
      <w:r>
        <w:t>2</w:t>
      </w:r>
      <w:r w:rsidR="007B40D7" w:rsidRPr="00230E32">
        <w:t xml:space="preserve">. </w:t>
      </w:r>
      <w:bookmarkStart w:id="5" w:name="_Toc508177489"/>
      <w:r w:rsidR="007B40D7" w:rsidRPr="00230E32">
        <w:t>PRAVNA OSNOVA</w:t>
      </w:r>
      <w:bookmarkEnd w:id="4"/>
      <w:bookmarkEnd w:id="5"/>
    </w:p>
    <w:p w14:paraId="714BA9AA" w14:textId="5227B9BC" w:rsidR="00B21A30" w:rsidRPr="00F71EA4" w:rsidRDefault="00221668" w:rsidP="00C360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A4">
        <w:rPr>
          <w:rFonts w:ascii="Times New Roman" w:hAnsi="Times New Roman" w:cs="Times New Roman"/>
          <w:sz w:val="24"/>
          <w:szCs w:val="24"/>
        </w:rPr>
        <w:t>Pravni temelj</w:t>
      </w:r>
      <w:r w:rsidR="00B21A30" w:rsidRPr="00F71EA4">
        <w:rPr>
          <w:rFonts w:ascii="Times New Roman" w:hAnsi="Times New Roman" w:cs="Times New Roman"/>
          <w:sz w:val="24"/>
          <w:szCs w:val="24"/>
        </w:rPr>
        <w:t>i</w:t>
      </w:r>
      <w:r w:rsidRPr="00F71EA4">
        <w:rPr>
          <w:rFonts w:ascii="Times New Roman" w:hAnsi="Times New Roman" w:cs="Times New Roman"/>
          <w:sz w:val="24"/>
          <w:szCs w:val="24"/>
        </w:rPr>
        <w:t xml:space="preserve"> za donošenje ovog</w:t>
      </w:r>
      <w:r w:rsidR="00E810B3" w:rsidRPr="00F71EA4">
        <w:rPr>
          <w:rFonts w:ascii="Times New Roman" w:hAnsi="Times New Roman" w:cs="Times New Roman"/>
          <w:sz w:val="24"/>
          <w:szCs w:val="24"/>
        </w:rPr>
        <w:t>a</w:t>
      </w:r>
      <w:r w:rsidRPr="00F71EA4">
        <w:rPr>
          <w:rFonts w:ascii="Times New Roman" w:hAnsi="Times New Roman" w:cs="Times New Roman"/>
          <w:sz w:val="24"/>
          <w:szCs w:val="24"/>
        </w:rPr>
        <w:t xml:space="preserve"> Programa</w:t>
      </w:r>
      <w:r w:rsidR="00B21A30" w:rsidRPr="00F71EA4">
        <w:rPr>
          <w:rFonts w:ascii="Times New Roman" w:hAnsi="Times New Roman" w:cs="Times New Roman"/>
          <w:sz w:val="24"/>
          <w:szCs w:val="24"/>
        </w:rPr>
        <w:t xml:space="preserve"> su:</w:t>
      </w:r>
    </w:p>
    <w:p w14:paraId="7EB8E3C1" w14:textId="7C90E920" w:rsidR="00B1549F" w:rsidRPr="00F71EA4" w:rsidRDefault="00B21A30" w:rsidP="00C36072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A4">
        <w:rPr>
          <w:rFonts w:ascii="Times New Roman" w:hAnsi="Times New Roman" w:cs="Times New Roman"/>
          <w:sz w:val="24"/>
          <w:szCs w:val="24"/>
        </w:rPr>
        <w:t>Č</w:t>
      </w:r>
      <w:r w:rsidR="00221668" w:rsidRPr="00F71EA4">
        <w:rPr>
          <w:rFonts w:ascii="Times New Roman" w:hAnsi="Times New Roman" w:cs="Times New Roman"/>
          <w:sz w:val="24"/>
          <w:szCs w:val="24"/>
        </w:rPr>
        <w:t>lanak 39. Zakona o poljoprivredi</w:t>
      </w:r>
      <w:r w:rsidR="00836192" w:rsidRPr="00F71EA4">
        <w:rPr>
          <w:rFonts w:ascii="Times New Roman" w:hAnsi="Times New Roman" w:cs="Times New Roman"/>
          <w:sz w:val="24"/>
          <w:szCs w:val="24"/>
        </w:rPr>
        <w:t xml:space="preserve"> </w:t>
      </w:r>
      <w:r w:rsidR="00836192" w:rsidRPr="00F71E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("Narodne novine", br. </w:t>
      </w:r>
      <w:r w:rsidR="00D305AE">
        <w:rPr>
          <w:rFonts w:ascii="Times New Roman" w:eastAsia="Times New Roman" w:hAnsi="Times New Roman" w:cs="Times New Roman"/>
          <w:sz w:val="24"/>
          <w:szCs w:val="24"/>
          <w:lang w:eastAsia="hr-HR"/>
        </w:rPr>
        <w:t>118/18, 42/20,</w:t>
      </w:r>
      <w:r w:rsidR="00836192" w:rsidRPr="00F71E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127/20</w:t>
      </w:r>
      <w:r w:rsidR="000E2649" w:rsidRPr="000E26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E26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0E2649" w:rsidRPr="00F71EA4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Ustavnog suda Republike Hrvatsk</w:t>
      </w:r>
      <w:r w:rsidR="000E264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305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52/21</w:t>
      </w:r>
      <w:r w:rsidR="00836192" w:rsidRPr="00F71EA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bookmarkStart w:id="6" w:name="_Hlk26278898"/>
    </w:p>
    <w:p w14:paraId="16064CD7" w14:textId="3E5BD2AF" w:rsidR="00B21A30" w:rsidRPr="00F71EA4" w:rsidRDefault="00C030FC" w:rsidP="00C36072">
      <w:pPr>
        <w:pStyle w:val="Odlomakpopisa"/>
        <w:numPr>
          <w:ilvl w:val="0"/>
          <w:numId w:val="23"/>
        </w:numPr>
        <w:spacing w:line="276" w:lineRule="auto"/>
        <w:jc w:val="both"/>
        <w:rPr>
          <w:rFonts w:eastAsiaTheme="minorEastAsia"/>
          <w:sz w:val="24"/>
          <w:szCs w:val="24"/>
        </w:rPr>
      </w:pPr>
      <w:r w:rsidRPr="00F71EA4">
        <w:rPr>
          <w:rFonts w:ascii="Times New Roman" w:hAnsi="Times New Roman" w:cs="Times New Roman"/>
          <w:sz w:val="24"/>
          <w:szCs w:val="24"/>
        </w:rPr>
        <w:t xml:space="preserve">Uredba </w:t>
      </w:r>
      <w:r w:rsidR="00300337" w:rsidRPr="00F71EA4">
        <w:rPr>
          <w:rFonts w:ascii="Times New Roman" w:hAnsi="Times New Roman" w:cs="Times New Roman"/>
          <w:sz w:val="24"/>
          <w:szCs w:val="24"/>
        </w:rPr>
        <w:t>K</w:t>
      </w:r>
      <w:r w:rsidRPr="00F71EA4">
        <w:rPr>
          <w:rFonts w:ascii="Times New Roman" w:hAnsi="Times New Roman" w:cs="Times New Roman"/>
          <w:sz w:val="24"/>
          <w:szCs w:val="24"/>
        </w:rPr>
        <w:t xml:space="preserve">omisije (EU) br. </w:t>
      </w:r>
      <w:r w:rsidR="001B1101" w:rsidRPr="00F71EA4">
        <w:rPr>
          <w:rFonts w:ascii="Times New Roman" w:hAnsi="Times New Roman" w:cs="Times New Roman"/>
          <w:sz w:val="24"/>
          <w:szCs w:val="24"/>
        </w:rPr>
        <w:t>1407/2013</w:t>
      </w:r>
      <w:r w:rsidR="00221668" w:rsidRPr="00F7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EA4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Pr="00F71EA4">
        <w:rPr>
          <w:rFonts w:ascii="Times New Roman" w:hAnsi="Times New Roman" w:cs="Times New Roman"/>
          <w:sz w:val="24"/>
          <w:szCs w:val="24"/>
        </w:rPr>
        <w:t xml:space="preserve"> 18. prosinca 2013. o primjeni članaka 107. i 108. Ugovora o funkcioniranju Europske unije na de </w:t>
      </w:r>
      <w:proofErr w:type="spellStart"/>
      <w:r w:rsidRPr="00F71EA4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71EA4">
        <w:rPr>
          <w:rFonts w:ascii="Times New Roman" w:hAnsi="Times New Roman" w:cs="Times New Roman"/>
          <w:sz w:val="24"/>
          <w:szCs w:val="24"/>
        </w:rPr>
        <w:t xml:space="preserve"> potpore</w:t>
      </w:r>
      <w:bookmarkEnd w:id="6"/>
      <w:r w:rsidR="00EA0357" w:rsidRPr="00F71EA4">
        <w:rPr>
          <w:rFonts w:ascii="Times New Roman" w:hAnsi="Times New Roman" w:cs="Times New Roman"/>
          <w:sz w:val="24"/>
          <w:szCs w:val="24"/>
        </w:rPr>
        <w:t xml:space="preserve"> </w:t>
      </w:r>
      <w:r w:rsidR="00C83E7D" w:rsidRPr="00F71EA4">
        <w:rPr>
          <w:rFonts w:ascii="Times New Roman" w:hAnsi="Times New Roman" w:cs="Times New Roman"/>
          <w:sz w:val="24"/>
          <w:szCs w:val="24"/>
        </w:rPr>
        <w:t>( SL L 352</w:t>
      </w:r>
      <w:r w:rsidR="001338EA" w:rsidRPr="00F71EA4">
        <w:rPr>
          <w:rFonts w:ascii="Times New Roman" w:hAnsi="Times New Roman" w:cs="Times New Roman"/>
          <w:sz w:val="24"/>
          <w:szCs w:val="24"/>
        </w:rPr>
        <w:t xml:space="preserve">, </w:t>
      </w:r>
      <w:r w:rsidR="00B10713" w:rsidRPr="00F71EA4">
        <w:rPr>
          <w:rFonts w:ascii="Times New Roman" w:hAnsi="Times New Roman" w:cs="Times New Roman"/>
          <w:sz w:val="24"/>
          <w:szCs w:val="24"/>
        </w:rPr>
        <w:t>24.12.2013)</w:t>
      </w:r>
      <w:r w:rsidR="4934E2B2" w:rsidRPr="00F71EA4">
        <w:rPr>
          <w:rFonts w:ascii="Times New Roman" w:hAnsi="Times New Roman" w:cs="Times New Roman"/>
          <w:sz w:val="24"/>
          <w:szCs w:val="24"/>
        </w:rPr>
        <w:t xml:space="preserve"> </w:t>
      </w:r>
      <w:r w:rsidR="00B14AF4" w:rsidRPr="00F71EA4">
        <w:rPr>
          <w:rFonts w:ascii="Times New Roman" w:eastAsia="Times New Roman" w:hAnsi="Times New Roman" w:cs="Times New Roman"/>
          <w:sz w:val="24"/>
          <w:szCs w:val="24"/>
        </w:rPr>
        <w:t xml:space="preserve">kako je </w:t>
      </w:r>
      <w:r w:rsidR="00C722C6" w:rsidRPr="00F71EA4">
        <w:rPr>
          <w:rFonts w:ascii="Times New Roman" w:eastAsia="Times New Roman" w:hAnsi="Times New Roman" w:cs="Times New Roman"/>
          <w:sz w:val="24"/>
          <w:szCs w:val="24"/>
        </w:rPr>
        <w:t>izmijenjena</w:t>
      </w:r>
      <w:r w:rsidR="00B14AF4" w:rsidRPr="00F71EA4">
        <w:rPr>
          <w:rFonts w:ascii="Times New Roman" w:eastAsia="Times New Roman" w:hAnsi="Times New Roman" w:cs="Times New Roman"/>
          <w:sz w:val="24"/>
          <w:szCs w:val="24"/>
        </w:rPr>
        <w:t xml:space="preserve"> Uredbom</w:t>
      </w:r>
      <w:r w:rsidR="4934E2B2" w:rsidRPr="00F71EA4">
        <w:rPr>
          <w:rFonts w:ascii="Times New Roman" w:eastAsia="Times New Roman" w:hAnsi="Times New Roman" w:cs="Times New Roman"/>
          <w:sz w:val="24"/>
          <w:szCs w:val="24"/>
        </w:rPr>
        <w:t xml:space="preserve"> Komisije (EU) 2020/972 </w:t>
      </w:r>
      <w:proofErr w:type="spellStart"/>
      <w:r w:rsidR="4934E2B2" w:rsidRPr="00F71EA4">
        <w:rPr>
          <w:rFonts w:ascii="Times New Roman" w:eastAsia="Times New Roman" w:hAnsi="Times New Roman" w:cs="Times New Roman"/>
          <w:sz w:val="24"/>
          <w:szCs w:val="24"/>
        </w:rPr>
        <w:t>оd</w:t>
      </w:r>
      <w:proofErr w:type="spellEnd"/>
      <w:r w:rsidR="4934E2B2" w:rsidRPr="00F71EA4">
        <w:rPr>
          <w:rFonts w:ascii="Times New Roman" w:eastAsia="Times New Roman" w:hAnsi="Times New Roman" w:cs="Times New Roman"/>
          <w:sz w:val="24"/>
          <w:szCs w:val="24"/>
        </w:rPr>
        <w:t xml:space="preserve"> 2. srpnja 2020 o izmjeni Uredbe (EU) br. 1407/2013 u pogledu njezina produljenja i o izmjeni Uredbe (EU) br. 651/2014 u pogledu njezina produljenja i odgovarajućih prilagodbi (</w:t>
      </w:r>
      <w:r w:rsidR="004B34F7" w:rsidRPr="00F71EA4">
        <w:rPr>
          <w:rFonts w:ascii="Times New Roman" w:eastAsia="Times New Roman" w:hAnsi="Times New Roman" w:cs="Times New Roman"/>
          <w:sz w:val="24"/>
          <w:szCs w:val="24"/>
        </w:rPr>
        <w:t>SL</w:t>
      </w:r>
      <w:r w:rsidR="00C83E7D" w:rsidRPr="00F71EA4">
        <w:rPr>
          <w:rFonts w:ascii="Times New Roman" w:eastAsia="Times New Roman" w:hAnsi="Times New Roman" w:cs="Times New Roman"/>
          <w:sz w:val="24"/>
          <w:szCs w:val="24"/>
        </w:rPr>
        <w:t xml:space="preserve"> L 215</w:t>
      </w:r>
      <w:r w:rsidR="4934E2B2" w:rsidRPr="00F71EA4">
        <w:rPr>
          <w:rFonts w:ascii="Times New Roman" w:eastAsia="Times New Roman" w:hAnsi="Times New Roman" w:cs="Times New Roman"/>
          <w:sz w:val="24"/>
          <w:szCs w:val="24"/>
        </w:rPr>
        <w:t>, 7.7.2020.)</w:t>
      </w:r>
      <w:r w:rsidR="001338EA" w:rsidRPr="00F71EA4">
        <w:rPr>
          <w:rFonts w:ascii="Times New Roman" w:hAnsi="Times New Roman" w:cs="Times New Roman"/>
          <w:sz w:val="24"/>
          <w:szCs w:val="24"/>
        </w:rPr>
        <w:t xml:space="preserve"> </w:t>
      </w:r>
      <w:r w:rsidR="00EA0357" w:rsidRPr="00F71EA4">
        <w:rPr>
          <w:rFonts w:ascii="Times New Roman" w:hAnsi="Times New Roman" w:cs="Times New Roman"/>
          <w:sz w:val="24"/>
          <w:szCs w:val="24"/>
        </w:rPr>
        <w:t>(</w:t>
      </w:r>
      <w:r w:rsidR="17CBF2F3" w:rsidRPr="00F71EA4">
        <w:rPr>
          <w:rFonts w:ascii="Times New Roman" w:hAnsi="Times New Roman" w:cs="Times New Roman"/>
          <w:sz w:val="24"/>
          <w:szCs w:val="24"/>
        </w:rPr>
        <w:t xml:space="preserve">dalje u tekstu: </w:t>
      </w:r>
      <w:r w:rsidR="00EA0357" w:rsidRPr="00F71EA4">
        <w:rPr>
          <w:rFonts w:ascii="Times New Roman" w:hAnsi="Times New Roman" w:cs="Times New Roman"/>
          <w:sz w:val="24"/>
          <w:szCs w:val="24"/>
        </w:rPr>
        <w:t>Uredba o potporama male vrijednosti)</w:t>
      </w:r>
      <w:r w:rsidR="007D5CBD" w:rsidRPr="00F71EA4">
        <w:rPr>
          <w:rFonts w:ascii="Times New Roman" w:hAnsi="Times New Roman" w:cs="Times New Roman"/>
          <w:sz w:val="24"/>
          <w:szCs w:val="24"/>
        </w:rPr>
        <w:t>.</w:t>
      </w:r>
    </w:p>
    <w:p w14:paraId="2432B420" w14:textId="77777777" w:rsidR="00C36072" w:rsidRDefault="00C36072" w:rsidP="00C36072">
      <w:pPr>
        <w:pStyle w:val="Odlomakpopisa"/>
        <w:shd w:val="clear" w:color="auto" w:fill="FFFFFF"/>
        <w:spacing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FCE4D67" w14:textId="205C5DED" w:rsidR="0028601F" w:rsidRDefault="0028601F" w:rsidP="00C36072">
      <w:pPr>
        <w:pStyle w:val="Naslov1"/>
        <w:spacing w:before="0" w:after="160" w:line="276" w:lineRule="auto"/>
      </w:pPr>
      <w:bookmarkStart w:id="7" w:name="_Toc80699635"/>
      <w:r>
        <w:t>3. CILJ I OPRAVDANOST PROVOĐENJA PROGRAMA</w:t>
      </w:r>
      <w:bookmarkEnd w:id="7"/>
      <w:r>
        <w:t xml:space="preserve"> </w:t>
      </w:r>
    </w:p>
    <w:p w14:paraId="70BC1E85" w14:textId="0FE6EB64" w:rsidR="0028601F" w:rsidRDefault="0028601F" w:rsidP="00C02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86845146"/>
      <w:r w:rsidRPr="00F71EA4">
        <w:rPr>
          <w:rFonts w:ascii="Times New Roman" w:hAnsi="Times New Roman" w:cs="Times New Roman"/>
          <w:sz w:val="24"/>
          <w:szCs w:val="24"/>
        </w:rPr>
        <w:t xml:space="preserve">Cilj Programa je pružanje financijske pomoći </w:t>
      </w:r>
      <w:r w:rsidR="00E46BBE">
        <w:rPr>
          <w:rFonts w:ascii="Times New Roman" w:hAnsi="Times New Roman" w:cs="Times New Roman"/>
          <w:sz w:val="24"/>
          <w:szCs w:val="24"/>
        </w:rPr>
        <w:t xml:space="preserve">subjektima u poslovanju s hranom životinjskog podrijetla koji imaju registrirane objekte </w:t>
      </w:r>
      <w:r w:rsidRPr="00F71EA4">
        <w:rPr>
          <w:rFonts w:ascii="Times New Roman" w:hAnsi="Times New Roman" w:cs="Times New Roman"/>
          <w:sz w:val="24"/>
          <w:szCs w:val="24"/>
        </w:rPr>
        <w:t xml:space="preserve">za </w:t>
      </w:r>
      <w:r w:rsidR="00F30E97">
        <w:rPr>
          <w:rFonts w:ascii="Times New Roman" w:hAnsi="Times New Roman" w:cs="Times New Roman"/>
          <w:sz w:val="24"/>
          <w:szCs w:val="24"/>
        </w:rPr>
        <w:t>sabir</w:t>
      </w:r>
      <w:r w:rsidRPr="00F71EA4">
        <w:rPr>
          <w:rFonts w:ascii="Times New Roman" w:hAnsi="Times New Roman" w:cs="Times New Roman"/>
          <w:sz w:val="24"/>
          <w:szCs w:val="24"/>
        </w:rPr>
        <w:t>anje mlijeka</w:t>
      </w:r>
      <w:r w:rsidRPr="000C5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 prilagodbe uvjetima i prelazak u kategoriju odobrenih objekata u poslovanju s hrano</w:t>
      </w:r>
      <w:r w:rsidR="00C36072">
        <w:rPr>
          <w:rFonts w:ascii="Times New Roman" w:hAnsi="Times New Roman" w:cs="Times New Roman"/>
          <w:sz w:val="24"/>
          <w:szCs w:val="24"/>
        </w:rPr>
        <w:t>m u skladu s Pravilnikom o registraciji i odobravanju objekata te o registraciji subjekata u poslovanju s hranom („Narodne novine“ broj 123/19 i 3/21) i Pravilnikom o izmjeni i dopunama Pravilnika o mjerama prilagodbe zahtjevima propisa o hrani životinjskog podrijetla („Narodne novine“ broj 21/19).</w:t>
      </w:r>
    </w:p>
    <w:p w14:paraId="1D7C0FB9" w14:textId="00BBE843" w:rsidR="0028601F" w:rsidRPr="008B48E7" w:rsidRDefault="0028601F" w:rsidP="00C02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A4">
        <w:rPr>
          <w:rFonts w:ascii="Times New Roman" w:hAnsi="Times New Roman" w:cs="Times New Roman"/>
          <w:sz w:val="24"/>
          <w:szCs w:val="24"/>
        </w:rPr>
        <w:lastRenderedPageBreak/>
        <w:t xml:space="preserve">Potporom se nastoji osigurati </w:t>
      </w:r>
      <w:r w:rsidR="00C36072">
        <w:rPr>
          <w:rFonts w:ascii="Times New Roman" w:hAnsi="Times New Roman" w:cs="Times New Roman"/>
          <w:sz w:val="24"/>
          <w:szCs w:val="24"/>
        </w:rPr>
        <w:t>opstanak što većeg broja sabirališta mlijeka te tako utjecati na opstanak proizvodnje mlijeka na malim gospodarstvima u ruralnim područjima.</w:t>
      </w:r>
    </w:p>
    <w:bookmarkEnd w:id="8"/>
    <w:p w14:paraId="58BC425D" w14:textId="77777777" w:rsidR="0028601F" w:rsidRDefault="0028601F" w:rsidP="00C02963">
      <w:pPr>
        <w:pStyle w:val="Odlomakpopisa"/>
        <w:shd w:val="clear" w:color="auto" w:fill="FFFFFF"/>
        <w:spacing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12D2CA9" w14:textId="5DA16173" w:rsidR="0028601F" w:rsidRDefault="0028601F" w:rsidP="00C36072">
      <w:pPr>
        <w:pStyle w:val="Naslov1"/>
        <w:spacing w:before="0" w:after="160" w:line="276" w:lineRule="auto"/>
      </w:pPr>
      <w:bookmarkStart w:id="9" w:name="_Toc80699636"/>
      <w:r>
        <w:t>4</w:t>
      </w:r>
      <w:r w:rsidRPr="00230E32">
        <w:t xml:space="preserve">. </w:t>
      </w:r>
      <w:r w:rsidR="008C48AC">
        <w:t>SU</w:t>
      </w:r>
      <w:r>
        <w:t>FINANCIRANJE</w:t>
      </w:r>
      <w:bookmarkEnd w:id="9"/>
    </w:p>
    <w:p w14:paraId="1235F97F" w14:textId="0CB0D9E2" w:rsidR="00EA1E07" w:rsidRDefault="00EA1E07" w:rsidP="00EA1E07">
      <w:pPr>
        <w:spacing w:line="276" w:lineRule="auto"/>
        <w:jc w:val="both"/>
        <w:rPr>
          <w:rStyle w:val="zadanifontodlomka-000017"/>
          <w:rFonts w:eastAsiaTheme="majorEastAsia"/>
        </w:rPr>
      </w:pPr>
      <w:r>
        <w:rPr>
          <w:rStyle w:val="zadanifontodlomka-000017"/>
          <w:rFonts w:eastAsiaTheme="majorEastAsia"/>
        </w:rPr>
        <w:t>Potpora iz ovoga Programa isplaćuje se kao potpora male vrijednosti</w:t>
      </w:r>
      <w:r w:rsidR="005D2AAD">
        <w:rPr>
          <w:rStyle w:val="zadanifontodlomka-000017"/>
          <w:rFonts w:eastAsiaTheme="majorEastAsia"/>
        </w:rPr>
        <w:t xml:space="preserve"> sukladno Uredbi o potporama male vrijednosti.</w:t>
      </w:r>
    </w:p>
    <w:p w14:paraId="4B35ACF9" w14:textId="73A8DDD5" w:rsidR="00C93D53" w:rsidRDefault="00EF19F3" w:rsidP="00C36072">
      <w:pPr>
        <w:pStyle w:val="normal-000016"/>
        <w:tabs>
          <w:tab w:val="left" w:pos="426"/>
        </w:tabs>
        <w:spacing w:before="0" w:beforeAutospacing="0" w:after="160" w:line="276" w:lineRule="auto"/>
        <w:rPr>
          <w:rStyle w:val="zadanifontodlomka-000017"/>
          <w:rFonts w:eastAsiaTheme="majorEastAsia"/>
          <w:lang w:eastAsia="en-US"/>
        </w:rPr>
      </w:pPr>
      <w:r>
        <w:rPr>
          <w:rStyle w:val="zadanifontodlomka-000017"/>
          <w:rFonts w:eastAsiaTheme="majorEastAsia"/>
          <w:lang w:eastAsia="en-US"/>
        </w:rPr>
        <w:t>S</w:t>
      </w:r>
      <w:r w:rsidR="007A65F1" w:rsidRPr="007A65F1">
        <w:rPr>
          <w:rStyle w:val="zadanifontodlomka-000017"/>
          <w:rFonts w:eastAsiaTheme="majorEastAsia"/>
          <w:lang w:eastAsia="en-US"/>
        </w:rPr>
        <w:t xml:space="preserve">redstva za provedbu Programa osigurana </w:t>
      </w:r>
      <w:r w:rsidR="00912763">
        <w:rPr>
          <w:rStyle w:val="zadanifontodlomka-000017"/>
          <w:rFonts w:eastAsiaTheme="majorEastAsia"/>
          <w:lang w:eastAsia="en-US"/>
        </w:rPr>
        <w:t xml:space="preserve">su </w:t>
      </w:r>
      <w:r w:rsidR="007A65F1" w:rsidRPr="007A65F1">
        <w:rPr>
          <w:rStyle w:val="zadanifontodlomka-000017"/>
          <w:rFonts w:eastAsiaTheme="majorEastAsia"/>
          <w:lang w:eastAsia="en-US"/>
        </w:rPr>
        <w:t xml:space="preserve">u Državnom proračunu Republike Hrvatske za 2021. godinu i projekcijama za 2022. i 2023 godinu u ukupnom iznosu od 2.000.000 kuna za 2022. godinu, te je isti planiran i u prijedlogu Financijskog plana Ministarstva poljoprivrede za 2022. godinu u okviru dodijeljenih limita ukupnih rashoda za razdjel 060 Ministarstva poljoprivrede utvrđenih Smjernicama ekonomske i fiskalne politike za razdoblje 2022. - 2024. Sredstva su planirana na aktivnosti K821074 – Programi državnih i de </w:t>
      </w:r>
      <w:proofErr w:type="spellStart"/>
      <w:r w:rsidR="007A65F1" w:rsidRPr="007A65F1">
        <w:rPr>
          <w:rStyle w:val="zadanifontodlomka-000017"/>
          <w:rFonts w:eastAsiaTheme="majorEastAsia"/>
          <w:lang w:eastAsia="en-US"/>
        </w:rPr>
        <w:t>minimis</w:t>
      </w:r>
      <w:proofErr w:type="spellEnd"/>
      <w:r w:rsidR="007A65F1" w:rsidRPr="007A65F1">
        <w:rPr>
          <w:rStyle w:val="zadanifontodlomka-000017"/>
          <w:rFonts w:eastAsiaTheme="majorEastAsia"/>
          <w:lang w:eastAsia="en-US"/>
        </w:rPr>
        <w:t xml:space="preserve"> potpora i sufinanciranje infrast</w:t>
      </w:r>
      <w:r w:rsidR="007A65F1">
        <w:rPr>
          <w:rStyle w:val="zadanifontodlomka-000017"/>
          <w:rFonts w:eastAsiaTheme="majorEastAsia"/>
          <w:lang w:eastAsia="en-US"/>
        </w:rPr>
        <w:t>rukture za razvoj poljoprivrede</w:t>
      </w:r>
      <w:r w:rsidR="00C93D53" w:rsidRPr="00C93D53">
        <w:rPr>
          <w:rStyle w:val="zadanifontodlomka-000017"/>
          <w:rFonts w:eastAsiaTheme="majorEastAsia"/>
          <w:lang w:eastAsia="en-US"/>
        </w:rPr>
        <w:t xml:space="preserve"> pri čemu je sufinanciranje moguće ostvariti u najvišem iznosu od 100.000,00 </w:t>
      </w:r>
      <w:r w:rsidR="00ED2DF5">
        <w:rPr>
          <w:rStyle w:val="zadanifontodlomka-000017"/>
          <w:rFonts w:eastAsiaTheme="majorEastAsia"/>
          <w:lang w:eastAsia="en-US"/>
        </w:rPr>
        <w:t xml:space="preserve">kuna </w:t>
      </w:r>
      <w:r w:rsidR="00C93D53" w:rsidRPr="00C93D53">
        <w:rPr>
          <w:rStyle w:val="zadanifontodlomka-000017"/>
          <w:rFonts w:eastAsiaTheme="majorEastAsia"/>
          <w:lang w:eastAsia="en-US"/>
        </w:rPr>
        <w:t>po prihvatljivom korisniku.</w:t>
      </w:r>
    </w:p>
    <w:p w14:paraId="485AD0DB" w14:textId="64E54930" w:rsidR="0028601F" w:rsidRPr="00EA1E07" w:rsidRDefault="0028601F" w:rsidP="00C36072">
      <w:pPr>
        <w:pStyle w:val="normal-000016"/>
        <w:tabs>
          <w:tab w:val="left" w:pos="426"/>
        </w:tabs>
        <w:spacing w:before="0" w:beforeAutospacing="0" w:after="160" w:line="276" w:lineRule="auto"/>
      </w:pPr>
      <w:r w:rsidRPr="00EA1E07">
        <w:rPr>
          <w:rStyle w:val="zadanifontodlomka-000017"/>
          <w:rFonts w:eastAsiaTheme="majorEastAsia"/>
        </w:rPr>
        <w:t>Sredstva se dodjeljuju na način i prema kriterijima utvrđenim ovim Programom</w:t>
      </w:r>
      <w:r w:rsidR="00EA1E07" w:rsidRPr="00EA1E07">
        <w:rPr>
          <w:rStyle w:val="zadanifontodlomka-000017"/>
          <w:rFonts w:eastAsiaTheme="majorEastAsia"/>
        </w:rPr>
        <w:t xml:space="preserve"> i Pravilnikom, </w:t>
      </w:r>
      <w:r w:rsidRPr="0006245D">
        <w:rPr>
          <w:rStyle w:val="zadanifontodlomka-000017"/>
          <w:rFonts w:eastAsiaTheme="majorEastAsia"/>
        </w:rPr>
        <w:t>putem Javnog poziva</w:t>
      </w:r>
      <w:r w:rsidR="00EA1E07" w:rsidRPr="0006245D">
        <w:rPr>
          <w:rStyle w:val="zadanifontodlomka-000017"/>
          <w:rFonts w:eastAsiaTheme="majorEastAsia"/>
        </w:rPr>
        <w:t xml:space="preserve"> za </w:t>
      </w:r>
      <w:r w:rsidR="008C48AC">
        <w:rPr>
          <w:rStyle w:val="zadanifontodlomka-000017"/>
          <w:rFonts w:eastAsiaTheme="majorEastAsia"/>
        </w:rPr>
        <w:t>su</w:t>
      </w:r>
      <w:r w:rsidR="00EA1E07" w:rsidRPr="0006245D">
        <w:rPr>
          <w:rStyle w:val="zadanifontodlomka-000017"/>
          <w:rFonts w:eastAsiaTheme="majorEastAsia"/>
        </w:rPr>
        <w:t xml:space="preserve">financiranje uređenja i/ili opremanja sabirališta mlijeka u </w:t>
      </w:r>
      <w:r w:rsidR="00EA1E07" w:rsidRPr="00EA1E07">
        <w:rPr>
          <w:rStyle w:val="zadanifontodlomka-000017"/>
          <w:rFonts w:eastAsiaTheme="majorEastAsia"/>
        </w:rPr>
        <w:t>cilju prilagodbe zahtjevima propisa o hrani životinjskog podrijetla.</w:t>
      </w:r>
    </w:p>
    <w:p w14:paraId="06A6A7C5" w14:textId="427EDD73" w:rsidR="00672CDB" w:rsidRDefault="00672CDB" w:rsidP="00C36072">
      <w:pPr>
        <w:pStyle w:val="Odlomakpopisa"/>
        <w:shd w:val="clear" w:color="auto" w:fill="FFFFFF"/>
        <w:spacing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A7FE13D" w14:textId="3A546AC0" w:rsidR="00051933" w:rsidRPr="00051933" w:rsidRDefault="0028601F" w:rsidP="00C36072">
      <w:pPr>
        <w:pStyle w:val="Naslov1"/>
        <w:spacing w:before="0" w:after="160" w:line="276" w:lineRule="auto"/>
      </w:pPr>
      <w:bookmarkStart w:id="10" w:name="_Toc508177490"/>
      <w:bookmarkStart w:id="11" w:name="_Toc80699637"/>
      <w:r>
        <w:t>5</w:t>
      </w:r>
      <w:r w:rsidR="007B40D7" w:rsidRPr="006C1D0E">
        <w:t>. TRAJANJE PROGRAMA</w:t>
      </w:r>
      <w:bookmarkEnd w:id="10"/>
      <w:bookmarkEnd w:id="11"/>
    </w:p>
    <w:p w14:paraId="16F0E855" w14:textId="06F60503" w:rsidR="00DD0952" w:rsidRPr="0006245D" w:rsidRDefault="00051933" w:rsidP="00C360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45D">
        <w:rPr>
          <w:rFonts w:ascii="Times New Roman" w:hAnsi="Times New Roman" w:cs="Times New Roman"/>
          <w:sz w:val="24"/>
          <w:szCs w:val="24"/>
        </w:rPr>
        <w:t>Program se provo</w:t>
      </w:r>
      <w:r w:rsidR="006E2D59" w:rsidRPr="0006245D">
        <w:rPr>
          <w:rFonts w:ascii="Times New Roman" w:hAnsi="Times New Roman" w:cs="Times New Roman"/>
          <w:sz w:val="24"/>
          <w:szCs w:val="24"/>
        </w:rPr>
        <w:t xml:space="preserve">di </w:t>
      </w:r>
      <w:r w:rsidR="0006245D" w:rsidRPr="0006245D">
        <w:rPr>
          <w:rFonts w:ascii="Times New Roman" w:hAnsi="Times New Roman" w:cs="Times New Roman"/>
          <w:sz w:val="24"/>
          <w:szCs w:val="24"/>
        </w:rPr>
        <w:t>do 30. lipnja 2022. godine</w:t>
      </w:r>
      <w:r w:rsidR="008C48AC">
        <w:rPr>
          <w:rFonts w:ascii="Times New Roman" w:hAnsi="Times New Roman" w:cs="Times New Roman"/>
          <w:sz w:val="24"/>
          <w:szCs w:val="24"/>
        </w:rPr>
        <w:t>.</w:t>
      </w:r>
    </w:p>
    <w:p w14:paraId="12A25183" w14:textId="77777777" w:rsidR="008F661D" w:rsidRPr="008B48E7" w:rsidRDefault="008F661D" w:rsidP="00C360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9186E" w14:textId="6A33FC34" w:rsidR="001114A1" w:rsidRPr="00F71EA4" w:rsidRDefault="00E55558" w:rsidP="00C36072">
      <w:pPr>
        <w:pStyle w:val="Naslov1"/>
        <w:spacing w:before="0" w:after="160" w:line="276" w:lineRule="auto"/>
      </w:pPr>
      <w:bookmarkStart w:id="12" w:name="_Toc508177491"/>
      <w:bookmarkStart w:id="13" w:name="_Toc80699638"/>
      <w:r>
        <w:t>6</w:t>
      </w:r>
      <w:r w:rsidR="001114A1" w:rsidRPr="00F71EA4">
        <w:t xml:space="preserve">. </w:t>
      </w:r>
      <w:r w:rsidR="002D1D61">
        <w:t>PRIHVATLJIVI KORISNICI</w:t>
      </w:r>
      <w:bookmarkEnd w:id="12"/>
      <w:bookmarkEnd w:id="13"/>
    </w:p>
    <w:p w14:paraId="0A745D51" w14:textId="3B3A714E" w:rsidR="00C36072" w:rsidRDefault="00C36072" w:rsidP="00C36072">
      <w:pPr>
        <w:spacing w:line="276" w:lineRule="auto"/>
        <w:jc w:val="both"/>
      </w:pPr>
      <w:r w:rsidRPr="00C36072">
        <w:rPr>
          <w:rFonts w:ascii="Times New Roman" w:hAnsi="Times New Roman" w:cs="Times New Roman"/>
          <w:sz w:val="24"/>
          <w:szCs w:val="24"/>
        </w:rPr>
        <w:t>Prihvatljivi korisnici potpore iz ovog</w:t>
      </w:r>
      <w:r w:rsidR="00B557D6">
        <w:rPr>
          <w:rFonts w:ascii="Times New Roman" w:hAnsi="Times New Roman" w:cs="Times New Roman"/>
          <w:sz w:val="24"/>
          <w:szCs w:val="24"/>
        </w:rPr>
        <w:t>a</w:t>
      </w:r>
      <w:r w:rsidRPr="00C36072">
        <w:rPr>
          <w:rFonts w:ascii="Times New Roman" w:hAnsi="Times New Roman" w:cs="Times New Roman"/>
          <w:sz w:val="24"/>
          <w:szCs w:val="24"/>
        </w:rPr>
        <w:t xml:space="preserve"> Programa su </w:t>
      </w:r>
      <w:r w:rsidR="0006245D">
        <w:rPr>
          <w:rFonts w:ascii="Times New Roman" w:hAnsi="Times New Roman" w:cs="Times New Roman"/>
          <w:sz w:val="24"/>
          <w:szCs w:val="24"/>
        </w:rPr>
        <w:t>subjekti u poslovanju s hranom životinjskog podrijetla upisani u Upisnik registriranih objekata u poslovanju s hranom životinjskog podrijetla</w:t>
      </w:r>
      <w:r w:rsidR="00D4281C">
        <w:rPr>
          <w:rFonts w:ascii="Times New Roman" w:hAnsi="Times New Roman" w:cs="Times New Roman"/>
          <w:sz w:val="24"/>
          <w:szCs w:val="24"/>
        </w:rPr>
        <w:t>, s opisom djelatnosti „sabiralište“,</w:t>
      </w:r>
      <w:r w:rsidR="0006245D">
        <w:rPr>
          <w:rFonts w:ascii="Times New Roman" w:hAnsi="Times New Roman" w:cs="Times New Roman"/>
          <w:sz w:val="24"/>
          <w:szCs w:val="24"/>
        </w:rPr>
        <w:t xml:space="preserve"> kojeg vodi Ministarstvo</w:t>
      </w:r>
      <w:r w:rsidRPr="00C36072">
        <w:rPr>
          <w:rFonts w:ascii="Times New Roman" w:hAnsi="Times New Roman" w:cs="Times New Roman"/>
          <w:sz w:val="24"/>
          <w:szCs w:val="24"/>
        </w:rPr>
        <w:t xml:space="preserve"> i interes im je </w:t>
      </w:r>
      <w:r>
        <w:rPr>
          <w:rFonts w:ascii="Times New Roman" w:hAnsi="Times New Roman" w:cs="Times New Roman"/>
          <w:sz w:val="24"/>
          <w:szCs w:val="24"/>
        </w:rPr>
        <w:t>uređenje i/ili opremanje sabirališta mlijeka u cilju prilagodbe zahtjevima propisa o hrani životinjskog podrijetla.</w:t>
      </w:r>
    </w:p>
    <w:p w14:paraId="738502E5" w14:textId="50CD046D" w:rsidR="00672CDB" w:rsidRPr="00F71EA4" w:rsidRDefault="00672CDB" w:rsidP="00C360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C8F6F" w14:textId="57D4B500" w:rsidR="002D1D61" w:rsidRPr="00F71EA4" w:rsidRDefault="00E55558" w:rsidP="00C36072">
      <w:pPr>
        <w:pStyle w:val="Naslov1"/>
        <w:spacing w:before="0" w:after="160" w:line="276" w:lineRule="auto"/>
      </w:pPr>
      <w:bookmarkStart w:id="14" w:name="_Toc80699639"/>
      <w:r>
        <w:t>7</w:t>
      </w:r>
      <w:r w:rsidR="002D1D61" w:rsidRPr="00F71EA4">
        <w:t xml:space="preserve">. </w:t>
      </w:r>
      <w:r w:rsidR="002D1D61">
        <w:t xml:space="preserve">PRIHVATLJIVE AKTIVNOSTI I TROŠKOVI </w:t>
      </w:r>
      <w:r w:rsidR="008C48AC">
        <w:t>SU</w:t>
      </w:r>
      <w:r w:rsidR="002D1D61">
        <w:t>FINANCIRANJA</w:t>
      </w:r>
      <w:bookmarkEnd w:id="14"/>
    </w:p>
    <w:p w14:paraId="60F75ADC" w14:textId="7FF30BB6" w:rsidR="00F93306" w:rsidRDefault="002D1D61" w:rsidP="00F93306">
      <w:pPr>
        <w:pStyle w:val="normal-000016"/>
        <w:spacing w:before="0" w:beforeAutospacing="0" w:after="160" w:line="276" w:lineRule="auto"/>
        <w:rPr>
          <w:rStyle w:val="zadanifontodlomka-000017"/>
          <w:rFonts w:eastAsiaTheme="majorEastAsia"/>
        </w:rPr>
      </w:pPr>
      <w:r w:rsidRPr="00F93306">
        <w:rPr>
          <w:rStyle w:val="zadanifontodlomka-000021"/>
        </w:rPr>
        <w:t xml:space="preserve">Prihvatljive aktivnosti </w:t>
      </w:r>
      <w:r w:rsidR="008C48AC">
        <w:rPr>
          <w:rStyle w:val="zadanifontodlomka-000021"/>
        </w:rPr>
        <w:t>su</w:t>
      </w:r>
      <w:r w:rsidRPr="00F93306">
        <w:rPr>
          <w:rStyle w:val="zadanifontodlomka-000021"/>
        </w:rPr>
        <w:t xml:space="preserve">financiranja u okviru Programa su </w:t>
      </w:r>
      <w:r w:rsidR="00E46BBE">
        <w:rPr>
          <w:rStyle w:val="zadanifontodlomka-000021"/>
        </w:rPr>
        <w:t xml:space="preserve">nabava, </w:t>
      </w:r>
      <w:r w:rsidR="00F93306" w:rsidRPr="00F93306">
        <w:rPr>
          <w:rStyle w:val="zadanifontodlomka-000017"/>
          <w:rFonts w:eastAsiaTheme="majorEastAsia"/>
        </w:rPr>
        <w:t>uređenje i/ili opremanje sabirališta mlijeka u cilju prilagodbe zahtjevima propisa o hrani životinjskog podrijetla.</w:t>
      </w:r>
    </w:p>
    <w:p w14:paraId="0CBE3A39" w14:textId="5296CC4F" w:rsidR="00F93306" w:rsidRPr="00E82E05" w:rsidRDefault="00F93306" w:rsidP="00F93306">
      <w:pPr>
        <w:pStyle w:val="normal-000016"/>
        <w:spacing w:before="0" w:beforeAutospacing="0" w:after="160" w:line="276" w:lineRule="auto"/>
        <w:rPr>
          <w:rStyle w:val="zadanifontodlomka-000017"/>
          <w:rFonts w:eastAsiaTheme="majorEastAsia"/>
        </w:rPr>
      </w:pPr>
      <w:r w:rsidRPr="00E82E05">
        <w:rPr>
          <w:rStyle w:val="zadanifontodlomka-000017"/>
          <w:rFonts w:eastAsiaTheme="majorEastAsia"/>
        </w:rPr>
        <w:t>Prihvatljivi troškovi su:</w:t>
      </w:r>
    </w:p>
    <w:p w14:paraId="7E28DC58" w14:textId="74E2B5F1" w:rsidR="00F93306" w:rsidRPr="00E82E05" w:rsidRDefault="00F93306" w:rsidP="00F93306">
      <w:pPr>
        <w:pStyle w:val="normal-000016"/>
        <w:spacing w:before="0" w:beforeAutospacing="0" w:after="160" w:line="276" w:lineRule="auto"/>
        <w:rPr>
          <w:rStyle w:val="zadanifontodlomka-000017"/>
          <w:rFonts w:eastAsiaTheme="majorEastAsia"/>
        </w:rPr>
      </w:pPr>
      <w:r w:rsidRPr="00E82E05">
        <w:rPr>
          <w:rStyle w:val="zadanifontodlomka-000017"/>
          <w:rFonts w:eastAsiaTheme="majorEastAsia"/>
        </w:rPr>
        <w:t xml:space="preserve">- </w:t>
      </w:r>
      <w:r w:rsidR="00E55558" w:rsidRPr="00E82E05">
        <w:rPr>
          <w:rStyle w:val="zadanifontodlomka-000017"/>
          <w:rFonts w:eastAsiaTheme="majorEastAsia"/>
        </w:rPr>
        <w:t>kupnja</w:t>
      </w:r>
      <w:r w:rsidRPr="00E82E05">
        <w:rPr>
          <w:rStyle w:val="zadanifontodlomka-000017"/>
          <w:rFonts w:eastAsiaTheme="majorEastAsia"/>
        </w:rPr>
        <w:t xml:space="preserve"> kontejnera s infrastrukturom</w:t>
      </w:r>
      <w:r w:rsidR="00D4281C" w:rsidRPr="00E82E05">
        <w:rPr>
          <w:rStyle w:val="zadanifontodlomka-000017"/>
          <w:rFonts w:eastAsiaTheme="majorEastAsia"/>
        </w:rPr>
        <w:t xml:space="preserve"> </w:t>
      </w:r>
    </w:p>
    <w:p w14:paraId="35850BFE" w14:textId="682BF896" w:rsidR="00F93306" w:rsidRPr="00E82E05" w:rsidRDefault="00F93306" w:rsidP="00F93306">
      <w:pPr>
        <w:pStyle w:val="normal-000016"/>
        <w:spacing w:before="0" w:beforeAutospacing="0" w:after="160" w:line="276" w:lineRule="auto"/>
        <w:rPr>
          <w:rStyle w:val="zadanifontodlomka-000017"/>
          <w:rFonts w:eastAsiaTheme="majorEastAsia"/>
        </w:rPr>
      </w:pPr>
      <w:r w:rsidRPr="00E82E05">
        <w:rPr>
          <w:rStyle w:val="zadanifontodlomka-000017"/>
          <w:rFonts w:eastAsiaTheme="majorEastAsia"/>
        </w:rPr>
        <w:t>- uvođenje infrastrukture</w:t>
      </w:r>
      <w:r w:rsidR="00D4281C" w:rsidRPr="00E82E05">
        <w:rPr>
          <w:rStyle w:val="zadanifontodlomka-000017"/>
          <w:rFonts w:eastAsiaTheme="majorEastAsia"/>
        </w:rPr>
        <w:t xml:space="preserve"> </w:t>
      </w:r>
      <w:r w:rsidR="00E12726">
        <w:rPr>
          <w:rStyle w:val="zadanifontodlomka-000017"/>
          <w:rFonts w:eastAsiaTheme="majorEastAsia"/>
        </w:rPr>
        <w:t>u registrirano sabiralište</w:t>
      </w:r>
    </w:p>
    <w:p w14:paraId="679FD08E" w14:textId="452D4430" w:rsidR="00F93306" w:rsidRPr="00E82E05" w:rsidRDefault="00F93306" w:rsidP="00F93306">
      <w:pPr>
        <w:pStyle w:val="normal-000016"/>
        <w:spacing w:before="0" w:beforeAutospacing="0" w:after="160" w:line="276" w:lineRule="auto"/>
        <w:rPr>
          <w:rStyle w:val="zadanifontodlomka-000017"/>
          <w:rFonts w:eastAsiaTheme="majorEastAsia"/>
        </w:rPr>
      </w:pPr>
      <w:r w:rsidRPr="00E82E05">
        <w:rPr>
          <w:rStyle w:val="zadanifontodlomka-000017"/>
          <w:rFonts w:eastAsiaTheme="majorEastAsia"/>
        </w:rPr>
        <w:t>- građevinski radovi na uređenju</w:t>
      </w:r>
      <w:r w:rsidR="00E12726">
        <w:rPr>
          <w:rStyle w:val="zadanifontodlomka-000017"/>
          <w:rFonts w:eastAsiaTheme="majorEastAsia"/>
        </w:rPr>
        <w:t xml:space="preserve"> i rekonstrukciji</w:t>
      </w:r>
      <w:r w:rsidRPr="00E82E05">
        <w:rPr>
          <w:rStyle w:val="zadanifontodlomka-000017"/>
          <w:rFonts w:eastAsiaTheme="majorEastAsia"/>
        </w:rPr>
        <w:t xml:space="preserve"> </w:t>
      </w:r>
      <w:r w:rsidR="00D4281C" w:rsidRPr="00E82E05">
        <w:rPr>
          <w:rStyle w:val="zadanifontodlomka-000017"/>
          <w:rFonts w:eastAsiaTheme="majorEastAsia"/>
        </w:rPr>
        <w:t>registriranih</w:t>
      </w:r>
      <w:r w:rsidRPr="00E82E05">
        <w:rPr>
          <w:rStyle w:val="zadanifontodlomka-000017"/>
          <w:rFonts w:eastAsiaTheme="majorEastAsia"/>
        </w:rPr>
        <w:t xml:space="preserve"> </w:t>
      </w:r>
      <w:r w:rsidR="00D4281C" w:rsidRPr="00E82E05">
        <w:rPr>
          <w:rStyle w:val="zadanifontodlomka-000017"/>
          <w:rFonts w:eastAsiaTheme="majorEastAsia"/>
        </w:rPr>
        <w:t>sabirališta,</w:t>
      </w:r>
    </w:p>
    <w:p w14:paraId="1EE9E7D6" w14:textId="5F90C5FB" w:rsidR="00F93306" w:rsidRPr="00E82E05" w:rsidRDefault="00F93306" w:rsidP="00F93306">
      <w:pPr>
        <w:pStyle w:val="normal-000016"/>
        <w:spacing w:before="0" w:beforeAutospacing="0" w:after="160" w:line="276" w:lineRule="auto"/>
        <w:rPr>
          <w:rStyle w:val="zadanifontodlomka-000017"/>
          <w:rFonts w:eastAsiaTheme="majorEastAsia"/>
        </w:rPr>
      </w:pPr>
      <w:r w:rsidRPr="00E82E05">
        <w:rPr>
          <w:rStyle w:val="zadanifontodlomka-000017"/>
          <w:rFonts w:eastAsiaTheme="majorEastAsia"/>
        </w:rPr>
        <w:t xml:space="preserve">- kupnja </w:t>
      </w:r>
      <w:proofErr w:type="spellStart"/>
      <w:r w:rsidRPr="00E82E05">
        <w:rPr>
          <w:rStyle w:val="zadanifontodlomka-000017"/>
          <w:rFonts w:eastAsiaTheme="majorEastAsia"/>
        </w:rPr>
        <w:t>laktofriza</w:t>
      </w:r>
      <w:proofErr w:type="spellEnd"/>
      <w:r w:rsidR="00D4281C" w:rsidRPr="00E82E05">
        <w:rPr>
          <w:rStyle w:val="zadanifontodlomka-000017"/>
          <w:rFonts w:eastAsiaTheme="majorEastAsia"/>
        </w:rPr>
        <w:t xml:space="preserve"> za potrebe registriranih sabirališta,</w:t>
      </w:r>
    </w:p>
    <w:p w14:paraId="04DB6714" w14:textId="203BD5F9" w:rsidR="003223C2" w:rsidRDefault="003223C2" w:rsidP="00F93306">
      <w:pPr>
        <w:pStyle w:val="normal-000016"/>
        <w:spacing w:before="0" w:beforeAutospacing="0" w:after="160" w:line="276" w:lineRule="auto"/>
        <w:rPr>
          <w:rStyle w:val="zadanifontodlomka-000017"/>
          <w:rFonts w:eastAsiaTheme="majorEastAsia"/>
        </w:rPr>
      </w:pPr>
      <w:r>
        <w:rPr>
          <w:rStyle w:val="zadanifontodlomka-000017"/>
          <w:rFonts w:eastAsiaTheme="majorEastAsia"/>
        </w:rPr>
        <w:lastRenderedPageBreak/>
        <w:t>- projektna dokumentacija (gdje je potrebno),</w:t>
      </w:r>
    </w:p>
    <w:p w14:paraId="7F222202" w14:textId="4C467EA5" w:rsidR="00E55558" w:rsidRPr="00E82E05" w:rsidRDefault="00E55558" w:rsidP="00F93306">
      <w:pPr>
        <w:pStyle w:val="normal-000016"/>
        <w:spacing w:before="0" w:beforeAutospacing="0" w:after="160" w:line="276" w:lineRule="auto"/>
        <w:rPr>
          <w:rStyle w:val="zadanifontodlomka-000017"/>
          <w:rFonts w:eastAsiaTheme="majorEastAsia"/>
        </w:rPr>
      </w:pPr>
      <w:r w:rsidRPr="00E82E05">
        <w:rPr>
          <w:rStyle w:val="zadanifontodlomka-000017"/>
          <w:rFonts w:eastAsiaTheme="majorEastAsia"/>
        </w:rPr>
        <w:t xml:space="preserve">- </w:t>
      </w:r>
      <w:r w:rsidR="00D4281C" w:rsidRPr="00E82E05">
        <w:rPr>
          <w:rStyle w:val="zadanifontodlomka-000017"/>
          <w:rFonts w:eastAsiaTheme="majorEastAsia"/>
        </w:rPr>
        <w:t>trošak PDV-a ako se ne koristi kao pretporez odnosno ako korisnici potpore iz ovoga Programa nisu u sustavu PDV-a.</w:t>
      </w:r>
    </w:p>
    <w:p w14:paraId="39AA5F27" w14:textId="77777777" w:rsidR="00D4281C" w:rsidRPr="00D4281C" w:rsidRDefault="00D4281C" w:rsidP="00F93306">
      <w:pPr>
        <w:pStyle w:val="normal-000016"/>
        <w:spacing w:before="0" w:beforeAutospacing="0" w:after="160" w:line="276" w:lineRule="auto"/>
        <w:rPr>
          <w:rStyle w:val="zadanifontodlomka-000017"/>
          <w:rFonts w:eastAsiaTheme="majorEastAsia"/>
        </w:rPr>
      </w:pPr>
    </w:p>
    <w:p w14:paraId="249C682B" w14:textId="1FEDBC58" w:rsidR="008F661D" w:rsidRPr="00F71EA4" w:rsidRDefault="00E55558" w:rsidP="00C36072">
      <w:pPr>
        <w:pStyle w:val="Naslov1"/>
        <w:spacing w:before="0" w:after="160" w:line="276" w:lineRule="auto"/>
      </w:pPr>
      <w:bookmarkStart w:id="15" w:name="_Toc80699640"/>
      <w:r>
        <w:t>8</w:t>
      </w:r>
      <w:r w:rsidR="008F661D" w:rsidRPr="00F71EA4">
        <w:t>. PROVEDBA PROGRAMA</w:t>
      </w:r>
      <w:bookmarkEnd w:id="15"/>
      <w:r w:rsidR="008F661D" w:rsidRPr="00F71EA4">
        <w:t xml:space="preserve"> </w:t>
      </w:r>
    </w:p>
    <w:p w14:paraId="75B8D195" w14:textId="75D6CB69" w:rsidR="002D1D61" w:rsidRDefault="008F661D" w:rsidP="00D4281C">
      <w:pPr>
        <w:pStyle w:val="naslov10"/>
        <w:spacing w:after="160" w:line="276" w:lineRule="auto"/>
      </w:pPr>
      <w:r w:rsidRPr="00D4281C">
        <w:rPr>
          <w:rStyle w:val="zadanifontodlomka-000021"/>
        </w:rPr>
        <w:t>Provedba ovoga Programa propisat će se Pravilnikom</w:t>
      </w:r>
      <w:r w:rsidR="00D4281C" w:rsidRPr="00D4281C">
        <w:rPr>
          <w:rStyle w:val="zadanifontodlomka-000021"/>
        </w:rPr>
        <w:t>, a provodi ga Agencija za plaćanja u poljoprivredi, ribarstvu i ruralnom razvoju.</w:t>
      </w:r>
    </w:p>
    <w:sectPr w:rsidR="002D1D61" w:rsidSect="000A2B0D">
      <w:footerReference w:type="default" r:id="rId14"/>
      <w:pgSz w:w="11906" w:h="16838" w:code="9"/>
      <w:pgMar w:top="1134" w:right="1134" w:bottom="1134" w:left="1418" w:header="28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DFD37" w14:textId="77777777" w:rsidR="002D79E5" w:rsidRDefault="002D79E5" w:rsidP="003C6327">
      <w:pPr>
        <w:spacing w:after="0" w:line="240" w:lineRule="auto"/>
      </w:pPr>
      <w:r>
        <w:separator/>
      </w:r>
    </w:p>
  </w:endnote>
  <w:endnote w:type="continuationSeparator" w:id="0">
    <w:p w14:paraId="691666FC" w14:textId="77777777" w:rsidR="002D79E5" w:rsidRDefault="002D79E5" w:rsidP="003C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08C07" w14:textId="7762CCDD" w:rsidR="00853110" w:rsidRDefault="00853110" w:rsidP="000A2B0D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731659"/>
      <w:docPartObj>
        <w:docPartGallery w:val="Page Numbers (Bottom of Page)"/>
        <w:docPartUnique/>
      </w:docPartObj>
    </w:sdtPr>
    <w:sdtEndPr/>
    <w:sdtContent>
      <w:p w14:paraId="039C8949" w14:textId="192AEA4D" w:rsidR="00853110" w:rsidRDefault="0085311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EB8">
          <w:rPr>
            <w:noProof/>
          </w:rPr>
          <w:t>2</w:t>
        </w:r>
        <w:r>
          <w:fldChar w:fldCharType="end"/>
        </w:r>
      </w:p>
    </w:sdtContent>
  </w:sdt>
  <w:p w14:paraId="29F6B882" w14:textId="5A081783" w:rsidR="00853110" w:rsidRDefault="00853110" w:rsidP="000A2B0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24871" w14:textId="77777777" w:rsidR="002D79E5" w:rsidRDefault="002D79E5" w:rsidP="003C6327">
      <w:pPr>
        <w:spacing w:after="0" w:line="240" w:lineRule="auto"/>
      </w:pPr>
      <w:r>
        <w:separator/>
      </w:r>
    </w:p>
  </w:footnote>
  <w:footnote w:type="continuationSeparator" w:id="0">
    <w:p w14:paraId="7F6AB865" w14:textId="77777777" w:rsidR="002D79E5" w:rsidRDefault="002D79E5" w:rsidP="003C6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54C9"/>
    <w:multiLevelType w:val="hybridMultilevel"/>
    <w:tmpl w:val="997A70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DA7"/>
    <w:multiLevelType w:val="hybridMultilevel"/>
    <w:tmpl w:val="EC08B6F0"/>
    <w:lvl w:ilvl="0" w:tplc="FCF8484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8B074DE"/>
    <w:multiLevelType w:val="hybridMultilevel"/>
    <w:tmpl w:val="AD981740"/>
    <w:lvl w:ilvl="0" w:tplc="313053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F2C81"/>
    <w:multiLevelType w:val="hybridMultilevel"/>
    <w:tmpl w:val="11ECC892"/>
    <w:lvl w:ilvl="0" w:tplc="4AB42AB0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445AF"/>
    <w:multiLevelType w:val="hybridMultilevel"/>
    <w:tmpl w:val="182CB654"/>
    <w:lvl w:ilvl="0" w:tplc="A8D447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D1450"/>
    <w:multiLevelType w:val="hybridMultilevel"/>
    <w:tmpl w:val="A9A0CEE2"/>
    <w:lvl w:ilvl="0" w:tplc="E88C03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0D3A54"/>
    <w:multiLevelType w:val="hybridMultilevel"/>
    <w:tmpl w:val="EEA498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37F2D"/>
    <w:multiLevelType w:val="hybridMultilevel"/>
    <w:tmpl w:val="1F4275A0"/>
    <w:lvl w:ilvl="0" w:tplc="C0806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66F4E"/>
    <w:multiLevelType w:val="multilevel"/>
    <w:tmpl w:val="F1A04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D78436B"/>
    <w:multiLevelType w:val="hybridMultilevel"/>
    <w:tmpl w:val="471C4D5A"/>
    <w:lvl w:ilvl="0" w:tplc="A95CAD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1A87281"/>
    <w:multiLevelType w:val="hybridMultilevel"/>
    <w:tmpl w:val="6FA0E4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B6D08"/>
    <w:multiLevelType w:val="hybridMultilevel"/>
    <w:tmpl w:val="C61A50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23CB3"/>
    <w:multiLevelType w:val="hybridMultilevel"/>
    <w:tmpl w:val="CB6ED2D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10673"/>
    <w:multiLevelType w:val="hybridMultilevel"/>
    <w:tmpl w:val="CA8288E2"/>
    <w:lvl w:ilvl="0" w:tplc="ACEEC35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DC2ADD"/>
    <w:multiLevelType w:val="hybridMultilevel"/>
    <w:tmpl w:val="9220576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809C5"/>
    <w:multiLevelType w:val="hybridMultilevel"/>
    <w:tmpl w:val="D4229538"/>
    <w:lvl w:ilvl="0" w:tplc="620AB0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A0092"/>
    <w:multiLevelType w:val="hybridMultilevel"/>
    <w:tmpl w:val="A880B0F0"/>
    <w:lvl w:ilvl="0" w:tplc="471080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C7127"/>
    <w:multiLevelType w:val="hybridMultilevel"/>
    <w:tmpl w:val="F816EEAA"/>
    <w:lvl w:ilvl="0" w:tplc="471080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C66C7"/>
    <w:multiLevelType w:val="hybridMultilevel"/>
    <w:tmpl w:val="6374E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74901"/>
    <w:multiLevelType w:val="hybridMultilevel"/>
    <w:tmpl w:val="CBC8376A"/>
    <w:lvl w:ilvl="0" w:tplc="471080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83A8F"/>
    <w:multiLevelType w:val="hybridMultilevel"/>
    <w:tmpl w:val="99A60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F4A9A"/>
    <w:multiLevelType w:val="hybridMultilevel"/>
    <w:tmpl w:val="25F22E10"/>
    <w:lvl w:ilvl="0" w:tplc="8A2C50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C30FB"/>
    <w:multiLevelType w:val="multilevel"/>
    <w:tmpl w:val="46C42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F412DB9"/>
    <w:multiLevelType w:val="hybridMultilevel"/>
    <w:tmpl w:val="8656057E"/>
    <w:lvl w:ilvl="0" w:tplc="1214DD8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E2F00"/>
    <w:multiLevelType w:val="hybridMultilevel"/>
    <w:tmpl w:val="6B4C9B4A"/>
    <w:lvl w:ilvl="0" w:tplc="D82C9CA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044F0"/>
    <w:multiLevelType w:val="hybridMultilevel"/>
    <w:tmpl w:val="28582E04"/>
    <w:lvl w:ilvl="0" w:tplc="2E1C57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6262A7F"/>
    <w:multiLevelType w:val="multilevel"/>
    <w:tmpl w:val="850CA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6C757FA"/>
    <w:multiLevelType w:val="hybridMultilevel"/>
    <w:tmpl w:val="E446D5EC"/>
    <w:lvl w:ilvl="0" w:tplc="5FD006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21DBB"/>
    <w:multiLevelType w:val="hybridMultilevel"/>
    <w:tmpl w:val="1FC4E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361C9"/>
    <w:multiLevelType w:val="hybridMultilevel"/>
    <w:tmpl w:val="C73A8F66"/>
    <w:lvl w:ilvl="0" w:tplc="A746BD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002F8"/>
    <w:multiLevelType w:val="hybridMultilevel"/>
    <w:tmpl w:val="BE7E8B32"/>
    <w:lvl w:ilvl="0" w:tplc="83D037D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B4984"/>
    <w:multiLevelType w:val="hybridMultilevel"/>
    <w:tmpl w:val="0D3C2D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A6655"/>
    <w:multiLevelType w:val="hybridMultilevel"/>
    <w:tmpl w:val="1B3070D2"/>
    <w:lvl w:ilvl="0" w:tplc="96D019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17494"/>
    <w:multiLevelType w:val="hybridMultilevel"/>
    <w:tmpl w:val="6396061C"/>
    <w:lvl w:ilvl="0" w:tplc="06368B7A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790888"/>
    <w:multiLevelType w:val="hybridMultilevel"/>
    <w:tmpl w:val="DEEED988"/>
    <w:lvl w:ilvl="0" w:tplc="89920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06111"/>
    <w:multiLevelType w:val="hybridMultilevel"/>
    <w:tmpl w:val="0B4A9202"/>
    <w:lvl w:ilvl="0" w:tplc="447A5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A7018D"/>
    <w:multiLevelType w:val="hybridMultilevel"/>
    <w:tmpl w:val="603A0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E10B2"/>
    <w:multiLevelType w:val="hybridMultilevel"/>
    <w:tmpl w:val="766C7634"/>
    <w:lvl w:ilvl="0" w:tplc="A8D447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85948"/>
    <w:multiLevelType w:val="hybridMultilevel"/>
    <w:tmpl w:val="F52E889A"/>
    <w:lvl w:ilvl="0" w:tplc="F51609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9F74B3"/>
    <w:multiLevelType w:val="hybridMultilevel"/>
    <w:tmpl w:val="CD969C10"/>
    <w:lvl w:ilvl="0" w:tplc="A0C2C88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26B3A84"/>
    <w:multiLevelType w:val="hybridMultilevel"/>
    <w:tmpl w:val="439C4D6C"/>
    <w:lvl w:ilvl="0" w:tplc="D854CE56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420DAC"/>
    <w:multiLevelType w:val="hybridMultilevel"/>
    <w:tmpl w:val="F0F2F368"/>
    <w:lvl w:ilvl="0" w:tplc="C3A4DB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9602A"/>
    <w:multiLevelType w:val="hybridMultilevel"/>
    <w:tmpl w:val="825449BE"/>
    <w:lvl w:ilvl="0" w:tplc="471080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E6E5D"/>
    <w:multiLevelType w:val="hybridMultilevel"/>
    <w:tmpl w:val="823834D6"/>
    <w:lvl w:ilvl="0" w:tplc="4182A27C">
      <w:start w:val="1"/>
      <w:numFmt w:val="lowerRoman"/>
      <w:lvlText w:val="%1."/>
      <w:lvlJc w:val="left"/>
      <w:pPr>
        <w:ind w:left="1080" w:hanging="720"/>
      </w:pPr>
      <w:rPr>
        <w:rFonts w:hint="default"/>
        <w:color w:val="4472C4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56C10"/>
    <w:multiLevelType w:val="hybridMultilevel"/>
    <w:tmpl w:val="566E4538"/>
    <w:lvl w:ilvl="0" w:tplc="9062A5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09622F"/>
    <w:multiLevelType w:val="hybridMultilevel"/>
    <w:tmpl w:val="92AA1B0A"/>
    <w:lvl w:ilvl="0" w:tplc="5A30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6"/>
  </w:num>
  <w:num w:numId="3">
    <w:abstractNumId w:val="0"/>
  </w:num>
  <w:num w:numId="4">
    <w:abstractNumId w:val="18"/>
  </w:num>
  <w:num w:numId="5">
    <w:abstractNumId w:val="7"/>
  </w:num>
  <w:num w:numId="6">
    <w:abstractNumId w:val="35"/>
  </w:num>
  <w:num w:numId="7">
    <w:abstractNumId w:val="13"/>
  </w:num>
  <w:num w:numId="8">
    <w:abstractNumId w:val="10"/>
  </w:num>
  <w:num w:numId="9">
    <w:abstractNumId w:val="6"/>
  </w:num>
  <w:num w:numId="10">
    <w:abstractNumId w:val="45"/>
  </w:num>
  <w:num w:numId="11">
    <w:abstractNumId w:val="22"/>
  </w:num>
  <w:num w:numId="12">
    <w:abstractNumId w:val="8"/>
  </w:num>
  <w:num w:numId="13">
    <w:abstractNumId w:val="20"/>
  </w:num>
  <w:num w:numId="14">
    <w:abstractNumId w:val="1"/>
  </w:num>
  <w:num w:numId="15">
    <w:abstractNumId w:val="39"/>
  </w:num>
  <w:num w:numId="16">
    <w:abstractNumId w:val="9"/>
  </w:num>
  <w:num w:numId="17">
    <w:abstractNumId w:val="25"/>
  </w:num>
  <w:num w:numId="18">
    <w:abstractNumId w:val="11"/>
  </w:num>
  <w:num w:numId="19">
    <w:abstractNumId w:val="28"/>
  </w:num>
  <w:num w:numId="20">
    <w:abstractNumId w:val="31"/>
  </w:num>
  <w:num w:numId="21">
    <w:abstractNumId w:val="12"/>
  </w:num>
  <w:num w:numId="22">
    <w:abstractNumId w:val="24"/>
  </w:num>
  <w:num w:numId="23">
    <w:abstractNumId w:val="38"/>
  </w:num>
  <w:num w:numId="24">
    <w:abstractNumId w:val="36"/>
  </w:num>
  <w:num w:numId="25">
    <w:abstractNumId w:val="30"/>
  </w:num>
  <w:num w:numId="26">
    <w:abstractNumId w:val="41"/>
  </w:num>
  <w:num w:numId="27">
    <w:abstractNumId w:val="2"/>
  </w:num>
  <w:num w:numId="28">
    <w:abstractNumId w:val="32"/>
  </w:num>
  <w:num w:numId="29">
    <w:abstractNumId w:val="15"/>
  </w:num>
  <w:num w:numId="30">
    <w:abstractNumId w:val="4"/>
  </w:num>
  <w:num w:numId="31">
    <w:abstractNumId w:val="27"/>
  </w:num>
  <w:num w:numId="32">
    <w:abstractNumId w:val="37"/>
  </w:num>
  <w:num w:numId="33">
    <w:abstractNumId w:val="19"/>
  </w:num>
  <w:num w:numId="34">
    <w:abstractNumId w:val="16"/>
  </w:num>
  <w:num w:numId="35">
    <w:abstractNumId w:val="17"/>
  </w:num>
  <w:num w:numId="36">
    <w:abstractNumId w:val="29"/>
  </w:num>
  <w:num w:numId="37">
    <w:abstractNumId w:val="23"/>
  </w:num>
  <w:num w:numId="38">
    <w:abstractNumId w:val="5"/>
  </w:num>
  <w:num w:numId="39">
    <w:abstractNumId w:val="42"/>
  </w:num>
  <w:num w:numId="40">
    <w:abstractNumId w:val="44"/>
  </w:num>
  <w:num w:numId="41">
    <w:abstractNumId w:val="43"/>
  </w:num>
  <w:num w:numId="42">
    <w:abstractNumId w:val="33"/>
  </w:num>
  <w:num w:numId="43">
    <w:abstractNumId w:val="40"/>
  </w:num>
  <w:num w:numId="44">
    <w:abstractNumId w:val="34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D7"/>
    <w:rsid w:val="00006E3D"/>
    <w:rsid w:val="00007881"/>
    <w:rsid w:val="000079E1"/>
    <w:rsid w:val="0001240D"/>
    <w:rsid w:val="000124F3"/>
    <w:rsid w:val="00025312"/>
    <w:rsid w:val="000324BF"/>
    <w:rsid w:val="0003448B"/>
    <w:rsid w:val="00034CF8"/>
    <w:rsid w:val="000410AD"/>
    <w:rsid w:val="000452A0"/>
    <w:rsid w:val="0005044C"/>
    <w:rsid w:val="00051933"/>
    <w:rsid w:val="000574E0"/>
    <w:rsid w:val="00057993"/>
    <w:rsid w:val="00060070"/>
    <w:rsid w:val="0006245D"/>
    <w:rsid w:val="00066CB5"/>
    <w:rsid w:val="00066EA7"/>
    <w:rsid w:val="00071F31"/>
    <w:rsid w:val="0007677A"/>
    <w:rsid w:val="0008529F"/>
    <w:rsid w:val="000853B9"/>
    <w:rsid w:val="00093365"/>
    <w:rsid w:val="00095FF6"/>
    <w:rsid w:val="00096BCE"/>
    <w:rsid w:val="000A107F"/>
    <w:rsid w:val="000A2B0D"/>
    <w:rsid w:val="000C16AE"/>
    <w:rsid w:val="000C5C38"/>
    <w:rsid w:val="000C5D0B"/>
    <w:rsid w:val="000D2BE4"/>
    <w:rsid w:val="000D37DC"/>
    <w:rsid w:val="000D7D82"/>
    <w:rsid w:val="000E041D"/>
    <w:rsid w:val="000E0CC9"/>
    <w:rsid w:val="000E1E3B"/>
    <w:rsid w:val="000E2649"/>
    <w:rsid w:val="000E6993"/>
    <w:rsid w:val="000E7A2D"/>
    <w:rsid w:val="000F1FA9"/>
    <w:rsid w:val="000F3981"/>
    <w:rsid w:val="000F56E6"/>
    <w:rsid w:val="001000FF"/>
    <w:rsid w:val="00100515"/>
    <w:rsid w:val="001010E7"/>
    <w:rsid w:val="001020EB"/>
    <w:rsid w:val="00110ED1"/>
    <w:rsid w:val="001114A1"/>
    <w:rsid w:val="001131B3"/>
    <w:rsid w:val="001175C3"/>
    <w:rsid w:val="00120186"/>
    <w:rsid w:val="00121C57"/>
    <w:rsid w:val="001236B3"/>
    <w:rsid w:val="00124E72"/>
    <w:rsid w:val="00127846"/>
    <w:rsid w:val="001338EA"/>
    <w:rsid w:val="00137F83"/>
    <w:rsid w:val="00140B83"/>
    <w:rsid w:val="00142A5B"/>
    <w:rsid w:val="001436C3"/>
    <w:rsid w:val="00143EF7"/>
    <w:rsid w:val="00147AFD"/>
    <w:rsid w:val="00152F17"/>
    <w:rsid w:val="00155EE0"/>
    <w:rsid w:val="00163128"/>
    <w:rsid w:val="00170F4F"/>
    <w:rsid w:val="00181306"/>
    <w:rsid w:val="00183BA4"/>
    <w:rsid w:val="00184F5E"/>
    <w:rsid w:val="001855D7"/>
    <w:rsid w:val="00186EDC"/>
    <w:rsid w:val="0019221C"/>
    <w:rsid w:val="001A30D8"/>
    <w:rsid w:val="001A505F"/>
    <w:rsid w:val="001B1101"/>
    <w:rsid w:val="001B2F8C"/>
    <w:rsid w:val="001B3654"/>
    <w:rsid w:val="001B3905"/>
    <w:rsid w:val="001B71D8"/>
    <w:rsid w:val="001C5B51"/>
    <w:rsid w:val="001D099F"/>
    <w:rsid w:val="001E564F"/>
    <w:rsid w:val="001F2597"/>
    <w:rsid w:val="001F27E7"/>
    <w:rsid w:val="001FF740"/>
    <w:rsid w:val="00202935"/>
    <w:rsid w:val="00210084"/>
    <w:rsid w:val="00217121"/>
    <w:rsid w:val="00221668"/>
    <w:rsid w:val="00226519"/>
    <w:rsid w:val="00227CE6"/>
    <w:rsid w:val="00230B8A"/>
    <w:rsid w:val="00230E32"/>
    <w:rsid w:val="00231D35"/>
    <w:rsid w:val="00235BCA"/>
    <w:rsid w:val="0023639D"/>
    <w:rsid w:val="002423EE"/>
    <w:rsid w:val="0024465D"/>
    <w:rsid w:val="00251ECE"/>
    <w:rsid w:val="002522A4"/>
    <w:rsid w:val="002604C6"/>
    <w:rsid w:val="002607B4"/>
    <w:rsid w:val="00261116"/>
    <w:rsid w:val="00262E78"/>
    <w:rsid w:val="00264AD5"/>
    <w:rsid w:val="00265AA8"/>
    <w:rsid w:val="00281263"/>
    <w:rsid w:val="002828E0"/>
    <w:rsid w:val="0028601F"/>
    <w:rsid w:val="002925DB"/>
    <w:rsid w:val="0029343F"/>
    <w:rsid w:val="002A0ADD"/>
    <w:rsid w:val="002A3C98"/>
    <w:rsid w:val="002A6066"/>
    <w:rsid w:val="002A63E4"/>
    <w:rsid w:val="002B40FC"/>
    <w:rsid w:val="002B73B2"/>
    <w:rsid w:val="002C039B"/>
    <w:rsid w:val="002C235C"/>
    <w:rsid w:val="002C2E77"/>
    <w:rsid w:val="002C614F"/>
    <w:rsid w:val="002C7F7A"/>
    <w:rsid w:val="002D1D61"/>
    <w:rsid w:val="002D60EF"/>
    <w:rsid w:val="002D6BFC"/>
    <w:rsid w:val="002D79E5"/>
    <w:rsid w:val="002E5845"/>
    <w:rsid w:val="002E6FBD"/>
    <w:rsid w:val="002F25CB"/>
    <w:rsid w:val="002F7619"/>
    <w:rsid w:val="00300337"/>
    <w:rsid w:val="00303025"/>
    <w:rsid w:val="00303190"/>
    <w:rsid w:val="00305A23"/>
    <w:rsid w:val="00311319"/>
    <w:rsid w:val="00311C39"/>
    <w:rsid w:val="0031231B"/>
    <w:rsid w:val="00321033"/>
    <w:rsid w:val="003223C2"/>
    <w:rsid w:val="00322E86"/>
    <w:rsid w:val="0032301E"/>
    <w:rsid w:val="00323D31"/>
    <w:rsid w:val="0032408A"/>
    <w:rsid w:val="00330266"/>
    <w:rsid w:val="003315AE"/>
    <w:rsid w:val="00333646"/>
    <w:rsid w:val="003348F2"/>
    <w:rsid w:val="00335EC0"/>
    <w:rsid w:val="00340DC9"/>
    <w:rsid w:val="00341385"/>
    <w:rsid w:val="003448A3"/>
    <w:rsid w:val="0035084A"/>
    <w:rsid w:val="00352392"/>
    <w:rsid w:val="00356192"/>
    <w:rsid w:val="00357568"/>
    <w:rsid w:val="00357999"/>
    <w:rsid w:val="00357B83"/>
    <w:rsid w:val="0036248A"/>
    <w:rsid w:val="0036702A"/>
    <w:rsid w:val="00374137"/>
    <w:rsid w:val="00376649"/>
    <w:rsid w:val="00377B99"/>
    <w:rsid w:val="003807A9"/>
    <w:rsid w:val="0038512D"/>
    <w:rsid w:val="003858DA"/>
    <w:rsid w:val="00386315"/>
    <w:rsid w:val="00387363"/>
    <w:rsid w:val="0039391B"/>
    <w:rsid w:val="003A3BBD"/>
    <w:rsid w:val="003A3F5D"/>
    <w:rsid w:val="003B0127"/>
    <w:rsid w:val="003B0C98"/>
    <w:rsid w:val="003B3339"/>
    <w:rsid w:val="003C0D1F"/>
    <w:rsid w:val="003C2760"/>
    <w:rsid w:val="003C37A4"/>
    <w:rsid w:val="003C5E7E"/>
    <w:rsid w:val="003C6327"/>
    <w:rsid w:val="003D1484"/>
    <w:rsid w:val="003D4282"/>
    <w:rsid w:val="003E0D30"/>
    <w:rsid w:val="003E22D6"/>
    <w:rsid w:val="00405247"/>
    <w:rsid w:val="00407AEB"/>
    <w:rsid w:val="0041156F"/>
    <w:rsid w:val="00412259"/>
    <w:rsid w:val="004138D2"/>
    <w:rsid w:val="0041442D"/>
    <w:rsid w:val="004230FB"/>
    <w:rsid w:val="00426443"/>
    <w:rsid w:val="00434783"/>
    <w:rsid w:val="00436DB6"/>
    <w:rsid w:val="00437F01"/>
    <w:rsid w:val="0044115C"/>
    <w:rsid w:val="00442B6F"/>
    <w:rsid w:val="00444029"/>
    <w:rsid w:val="004453C3"/>
    <w:rsid w:val="00456DFA"/>
    <w:rsid w:val="004609BD"/>
    <w:rsid w:val="00462D3D"/>
    <w:rsid w:val="00463EF6"/>
    <w:rsid w:val="004663DF"/>
    <w:rsid w:val="00466AA0"/>
    <w:rsid w:val="004708F5"/>
    <w:rsid w:val="00471476"/>
    <w:rsid w:val="00471D0D"/>
    <w:rsid w:val="00473F81"/>
    <w:rsid w:val="00474117"/>
    <w:rsid w:val="00480C9F"/>
    <w:rsid w:val="00481DC7"/>
    <w:rsid w:val="004824EF"/>
    <w:rsid w:val="004838DE"/>
    <w:rsid w:val="00484DAF"/>
    <w:rsid w:val="00494F87"/>
    <w:rsid w:val="0049697E"/>
    <w:rsid w:val="004A0027"/>
    <w:rsid w:val="004A18B4"/>
    <w:rsid w:val="004A1F83"/>
    <w:rsid w:val="004A4BDF"/>
    <w:rsid w:val="004A4E8D"/>
    <w:rsid w:val="004A50C8"/>
    <w:rsid w:val="004A5CA0"/>
    <w:rsid w:val="004B34F7"/>
    <w:rsid w:val="004B43F2"/>
    <w:rsid w:val="004C25F8"/>
    <w:rsid w:val="004C2602"/>
    <w:rsid w:val="004D0196"/>
    <w:rsid w:val="004D115E"/>
    <w:rsid w:val="004D44BD"/>
    <w:rsid w:val="004D5D95"/>
    <w:rsid w:val="004E17EE"/>
    <w:rsid w:val="004E2B8F"/>
    <w:rsid w:val="004E5FD7"/>
    <w:rsid w:val="004E6D15"/>
    <w:rsid w:val="004F3608"/>
    <w:rsid w:val="004F7B9A"/>
    <w:rsid w:val="00500B6A"/>
    <w:rsid w:val="005014CD"/>
    <w:rsid w:val="005048D8"/>
    <w:rsid w:val="0050753C"/>
    <w:rsid w:val="00520166"/>
    <w:rsid w:val="0052020B"/>
    <w:rsid w:val="005204F9"/>
    <w:rsid w:val="00520E8B"/>
    <w:rsid w:val="00521F58"/>
    <w:rsid w:val="0052217D"/>
    <w:rsid w:val="00523D95"/>
    <w:rsid w:val="005304B8"/>
    <w:rsid w:val="00530F44"/>
    <w:rsid w:val="00534A35"/>
    <w:rsid w:val="00535D35"/>
    <w:rsid w:val="00536262"/>
    <w:rsid w:val="00536981"/>
    <w:rsid w:val="00541F9C"/>
    <w:rsid w:val="00544996"/>
    <w:rsid w:val="00551975"/>
    <w:rsid w:val="00553594"/>
    <w:rsid w:val="00555956"/>
    <w:rsid w:val="005563C6"/>
    <w:rsid w:val="00570918"/>
    <w:rsid w:val="00574B16"/>
    <w:rsid w:val="00575811"/>
    <w:rsid w:val="00575F7F"/>
    <w:rsid w:val="00576571"/>
    <w:rsid w:val="0057699C"/>
    <w:rsid w:val="00583027"/>
    <w:rsid w:val="00585729"/>
    <w:rsid w:val="005912BB"/>
    <w:rsid w:val="00592961"/>
    <w:rsid w:val="0059663A"/>
    <w:rsid w:val="005A46E0"/>
    <w:rsid w:val="005A6224"/>
    <w:rsid w:val="005A6470"/>
    <w:rsid w:val="005B148D"/>
    <w:rsid w:val="005B1771"/>
    <w:rsid w:val="005B33AE"/>
    <w:rsid w:val="005B45D3"/>
    <w:rsid w:val="005B46EE"/>
    <w:rsid w:val="005C1AE2"/>
    <w:rsid w:val="005D2805"/>
    <w:rsid w:val="005D2AAD"/>
    <w:rsid w:val="005D70F5"/>
    <w:rsid w:val="005E26EA"/>
    <w:rsid w:val="005E2E58"/>
    <w:rsid w:val="005E3AB7"/>
    <w:rsid w:val="00602B02"/>
    <w:rsid w:val="00605ABF"/>
    <w:rsid w:val="00607884"/>
    <w:rsid w:val="0062062B"/>
    <w:rsid w:val="0062141E"/>
    <w:rsid w:val="00621B03"/>
    <w:rsid w:val="006270F1"/>
    <w:rsid w:val="0063008E"/>
    <w:rsid w:val="00631021"/>
    <w:rsid w:val="00635549"/>
    <w:rsid w:val="00640450"/>
    <w:rsid w:val="00641874"/>
    <w:rsid w:val="006430F0"/>
    <w:rsid w:val="00646B79"/>
    <w:rsid w:val="00647A1C"/>
    <w:rsid w:val="00653766"/>
    <w:rsid w:val="00671818"/>
    <w:rsid w:val="00672AAC"/>
    <w:rsid w:val="00672CDB"/>
    <w:rsid w:val="0067676B"/>
    <w:rsid w:val="0068363B"/>
    <w:rsid w:val="006854DA"/>
    <w:rsid w:val="00686A86"/>
    <w:rsid w:val="00690E02"/>
    <w:rsid w:val="00692B0C"/>
    <w:rsid w:val="006955AF"/>
    <w:rsid w:val="006A0023"/>
    <w:rsid w:val="006A2CD7"/>
    <w:rsid w:val="006A4427"/>
    <w:rsid w:val="006A466A"/>
    <w:rsid w:val="006A72DA"/>
    <w:rsid w:val="006B1051"/>
    <w:rsid w:val="006B386E"/>
    <w:rsid w:val="006C06EA"/>
    <w:rsid w:val="006C1D0E"/>
    <w:rsid w:val="006C26CF"/>
    <w:rsid w:val="006C4040"/>
    <w:rsid w:val="006C7A56"/>
    <w:rsid w:val="006D1C85"/>
    <w:rsid w:val="006D76F0"/>
    <w:rsid w:val="006E212E"/>
    <w:rsid w:val="006E2D59"/>
    <w:rsid w:val="006E73D4"/>
    <w:rsid w:val="006F0654"/>
    <w:rsid w:val="006F0E3E"/>
    <w:rsid w:val="006F12CD"/>
    <w:rsid w:val="006F45CF"/>
    <w:rsid w:val="006F49AF"/>
    <w:rsid w:val="006F4C2F"/>
    <w:rsid w:val="006F5C22"/>
    <w:rsid w:val="006F748B"/>
    <w:rsid w:val="0070273F"/>
    <w:rsid w:val="00716D2D"/>
    <w:rsid w:val="007230A5"/>
    <w:rsid w:val="0072536A"/>
    <w:rsid w:val="00732AB9"/>
    <w:rsid w:val="007347F9"/>
    <w:rsid w:val="007373CD"/>
    <w:rsid w:val="00740184"/>
    <w:rsid w:val="00740B6A"/>
    <w:rsid w:val="007443A1"/>
    <w:rsid w:val="007466C0"/>
    <w:rsid w:val="00751B12"/>
    <w:rsid w:val="007604ED"/>
    <w:rsid w:val="00766386"/>
    <w:rsid w:val="00766A7F"/>
    <w:rsid w:val="00771D54"/>
    <w:rsid w:val="007736AD"/>
    <w:rsid w:val="00775051"/>
    <w:rsid w:val="00776D4E"/>
    <w:rsid w:val="007828FC"/>
    <w:rsid w:val="00782E36"/>
    <w:rsid w:val="00787B78"/>
    <w:rsid w:val="00787FD9"/>
    <w:rsid w:val="00792562"/>
    <w:rsid w:val="00792929"/>
    <w:rsid w:val="00797480"/>
    <w:rsid w:val="007A2AD7"/>
    <w:rsid w:val="007A319E"/>
    <w:rsid w:val="007A65F1"/>
    <w:rsid w:val="007A6E7F"/>
    <w:rsid w:val="007A7B72"/>
    <w:rsid w:val="007B0752"/>
    <w:rsid w:val="007B40D7"/>
    <w:rsid w:val="007B5869"/>
    <w:rsid w:val="007C15B2"/>
    <w:rsid w:val="007D1FD4"/>
    <w:rsid w:val="007D3C5B"/>
    <w:rsid w:val="007D4287"/>
    <w:rsid w:val="007D5CBD"/>
    <w:rsid w:val="007E581D"/>
    <w:rsid w:val="007E5957"/>
    <w:rsid w:val="007E7C7E"/>
    <w:rsid w:val="007F191A"/>
    <w:rsid w:val="007F200C"/>
    <w:rsid w:val="007F2719"/>
    <w:rsid w:val="007F406C"/>
    <w:rsid w:val="007F42B1"/>
    <w:rsid w:val="007F46F9"/>
    <w:rsid w:val="007F603A"/>
    <w:rsid w:val="007F62E5"/>
    <w:rsid w:val="008013DF"/>
    <w:rsid w:val="00801554"/>
    <w:rsid w:val="00804041"/>
    <w:rsid w:val="00806131"/>
    <w:rsid w:val="008109F2"/>
    <w:rsid w:val="00814FFA"/>
    <w:rsid w:val="0081670A"/>
    <w:rsid w:val="008218F6"/>
    <w:rsid w:val="0082585E"/>
    <w:rsid w:val="00836192"/>
    <w:rsid w:val="00842CFE"/>
    <w:rsid w:val="00843308"/>
    <w:rsid w:val="008433DD"/>
    <w:rsid w:val="008477B2"/>
    <w:rsid w:val="00853110"/>
    <w:rsid w:val="008545A9"/>
    <w:rsid w:val="008557BD"/>
    <w:rsid w:val="00860C5B"/>
    <w:rsid w:val="00870516"/>
    <w:rsid w:val="00872448"/>
    <w:rsid w:val="00884D41"/>
    <w:rsid w:val="00887DAD"/>
    <w:rsid w:val="00890BE4"/>
    <w:rsid w:val="00891CC6"/>
    <w:rsid w:val="00891EEC"/>
    <w:rsid w:val="00896208"/>
    <w:rsid w:val="008A1015"/>
    <w:rsid w:val="008A118F"/>
    <w:rsid w:val="008A1761"/>
    <w:rsid w:val="008A52FF"/>
    <w:rsid w:val="008A691C"/>
    <w:rsid w:val="008A76C2"/>
    <w:rsid w:val="008B05D9"/>
    <w:rsid w:val="008B0B25"/>
    <w:rsid w:val="008B48E7"/>
    <w:rsid w:val="008B56F4"/>
    <w:rsid w:val="008B604C"/>
    <w:rsid w:val="008C1659"/>
    <w:rsid w:val="008C3719"/>
    <w:rsid w:val="008C48AC"/>
    <w:rsid w:val="008C4DB7"/>
    <w:rsid w:val="008C55C9"/>
    <w:rsid w:val="008D20AD"/>
    <w:rsid w:val="008D5FA0"/>
    <w:rsid w:val="008D6010"/>
    <w:rsid w:val="008D7815"/>
    <w:rsid w:val="008E03ED"/>
    <w:rsid w:val="008E1C01"/>
    <w:rsid w:val="008E58D6"/>
    <w:rsid w:val="008F661D"/>
    <w:rsid w:val="00904AF1"/>
    <w:rsid w:val="00905F83"/>
    <w:rsid w:val="00912763"/>
    <w:rsid w:val="00914444"/>
    <w:rsid w:val="009179B8"/>
    <w:rsid w:val="00922317"/>
    <w:rsid w:val="00927563"/>
    <w:rsid w:val="00927A9F"/>
    <w:rsid w:val="009318C0"/>
    <w:rsid w:val="00932D65"/>
    <w:rsid w:val="00941256"/>
    <w:rsid w:val="00951A1F"/>
    <w:rsid w:val="00951C18"/>
    <w:rsid w:val="00955964"/>
    <w:rsid w:val="00970B0E"/>
    <w:rsid w:val="00977082"/>
    <w:rsid w:val="0098183E"/>
    <w:rsid w:val="009867A5"/>
    <w:rsid w:val="0098769F"/>
    <w:rsid w:val="0099496F"/>
    <w:rsid w:val="009A0CFF"/>
    <w:rsid w:val="009A71CA"/>
    <w:rsid w:val="009B2DA9"/>
    <w:rsid w:val="009C1898"/>
    <w:rsid w:val="009C1CA0"/>
    <w:rsid w:val="009C272F"/>
    <w:rsid w:val="009C4083"/>
    <w:rsid w:val="009C42BF"/>
    <w:rsid w:val="009C48F9"/>
    <w:rsid w:val="009C64C3"/>
    <w:rsid w:val="009C7ADE"/>
    <w:rsid w:val="009D0C0D"/>
    <w:rsid w:val="009D5642"/>
    <w:rsid w:val="009E506A"/>
    <w:rsid w:val="009F69A7"/>
    <w:rsid w:val="00A02594"/>
    <w:rsid w:val="00A13069"/>
    <w:rsid w:val="00A135A9"/>
    <w:rsid w:val="00A16D94"/>
    <w:rsid w:val="00A3400A"/>
    <w:rsid w:val="00A429E9"/>
    <w:rsid w:val="00A452D3"/>
    <w:rsid w:val="00A514CA"/>
    <w:rsid w:val="00A54D05"/>
    <w:rsid w:val="00A55020"/>
    <w:rsid w:val="00A63B85"/>
    <w:rsid w:val="00A659CD"/>
    <w:rsid w:val="00A661CF"/>
    <w:rsid w:val="00A71C7B"/>
    <w:rsid w:val="00A74BC4"/>
    <w:rsid w:val="00A80504"/>
    <w:rsid w:val="00A8105B"/>
    <w:rsid w:val="00A82C3E"/>
    <w:rsid w:val="00A83B70"/>
    <w:rsid w:val="00A85EDE"/>
    <w:rsid w:val="00A94AA2"/>
    <w:rsid w:val="00A9758F"/>
    <w:rsid w:val="00AA3C1E"/>
    <w:rsid w:val="00AB7AED"/>
    <w:rsid w:val="00AB7F07"/>
    <w:rsid w:val="00AC19AC"/>
    <w:rsid w:val="00AC32A0"/>
    <w:rsid w:val="00AC5F7A"/>
    <w:rsid w:val="00AC60D3"/>
    <w:rsid w:val="00AD0CE2"/>
    <w:rsid w:val="00AD7F1A"/>
    <w:rsid w:val="00AE5FA9"/>
    <w:rsid w:val="00AF1F25"/>
    <w:rsid w:val="00AF56C1"/>
    <w:rsid w:val="00AF71E9"/>
    <w:rsid w:val="00AF7507"/>
    <w:rsid w:val="00B0091A"/>
    <w:rsid w:val="00B00E2D"/>
    <w:rsid w:val="00B03679"/>
    <w:rsid w:val="00B03C13"/>
    <w:rsid w:val="00B041CC"/>
    <w:rsid w:val="00B07A43"/>
    <w:rsid w:val="00B10713"/>
    <w:rsid w:val="00B11D41"/>
    <w:rsid w:val="00B14AF4"/>
    <w:rsid w:val="00B1517D"/>
    <w:rsid w:val="00B1549F"/>
    <w:rsid w:val="00B201F8"/>
    <w:rsid w:val="00B21A30"/>
    <w:rsid w:val="00B243A4"/>
    <w:rsid w:val="00B2706F"/>
    <w:rsid w:val="00B270AA"/>
    <w:rsid w:val="00B27C32"/>
    <w:rsid w:val="00B325C6"/>
    <w:rsid w:val="00B40868"/>
    <w:rsid w:val="00B435C1"/>
    <w:rsid w:val="00B557D6"/>
    <w:rsid w:val="00B66635"/>
    <w:rsid w:val="00B70295"/>
    <w:rsid w:val="00B70F0A"/>
    <w:rsid w:val="00B7555A"/>
    <w:rsid w:val="00B76AD2"/>
    <w:rsid w:val="00B76D9F"/>
    <w:rsid w:val="00B81DA0"/>
    <w:rsid w:val="00B90DF6"/>
    <w:rsid w:val="00B91B8E"/>
    <w:rsid w:val="00B966B0"/>
    <w:rsid w:val="00BA53E7"/>
    <w:rsid w:val="00BB62DD"/>
    <w:rsid w:val="00BC0724"/>
    <w:rsid w:val="00BC0F9F"/>
    <w:rsid w:val="00BC1391"/>
    <w:rsid w:val="00BC640F"/>
    <w:rsid w:val="00BC75B1"/>
    <w:rsid w:val="00BD46FC"/>
    <w:rsid w:val="00BD4939"/>
    <w:rsid w:val="00BE28E2"/>
    <w:rsid w:val="00BE3D8A"/>
    <w:rsid w:val="00BE7F17"/>
    <w:rsid w:val="00BF0094"/>
    <w:rsid w:val="00C00515"/>
    <w:rsid w:val="00C01247"/>
    <w:rsid w:val="00C02963"/>
    <w:rsid w:val="00C02ADF"/>
    <w:rsid w:val="00C030FC"/>
    <w:rsid w:val="00C031A5"/>
    <w:rsid w:val="00C11FA4"/>
    <w:rsid w:val="00C12AEF"/>
    <w:rsid w:val="00C149A4"/>
    <w:rsid w:val="00C14B27"/>
    <w:rsid w:val="00C1507E"/>
    <w:rsid w:val="00C153AD"/>
    <w:rsid w:val="00C1598D"/>
    <w:rsid w:val="00C16048"/>
    <w:rsid w:val="00C20E7B"/>
    <w:rsid w:val="00C27561"/>
    <w:rsid w:val="00C27671"/>
    <w:rsid w:val="00C30500"/>
    <w:rsid w:val="00C315E8"/>
    <w:rsid w:val="00C32575"/>
    <w:rsid w:val="00C326E8"/>
    <w:rsid w:val="00C33214"/>
    <w:rsid w:val="00C3441A"/>
    <w:rsid w:val="00C36072"/>
    <w:rsid w:val="00C37FF2"/>
    <w:rsid w:val="00C44EF9"/>
    <w:rsid w:val="00C46119"/>
    <w:rsid w:val="00C47379"/>
    <w:rsid w:val="00C5081A"/>
    <w:rsid w:val="00C532E3"/>
    <w:rsid w:val="00C53497"/>
    <w:rsid w:val="00C5432C"/>
    <w:rsid w:val="00C549CA"/>
    <w:rsid w:val="00C60291"/>
    <w:rsid w:val="00C7155B"/>
    <w:rsid w:val="00C7220F"/>
    <w:rsid w:val="00C722C6"/>
    <w:rsid w:val="00C73B60"/>
    <w:rsid w:val="00C748D0"/>
    <w:rsid w:val="00C749B0"/>
    <w:rsid w:val="00C75D29"/>
    <w:rsid w:val="00C769C4"/>
    <w:rsid w:val="00C81198"/>
    <w:rsid w:val="00C8292E"/>
    <w:rsid w:val="00C8392A"/>
    <w:rsid w:val="00C83E7D"/>
    <w:rsid w:val="00C86F21"/>
    <w:rsid w:val="00C909E9"/>
    <w:rsid w:val="00C930BE"/>
    <w:rsid w:val="00C93C25"/>
    <w:rsid w:val="00C93D53"/>
    <w:rsid w:val="00C95D5E"/>
    <w:rsid w:val="00C96668"/>
    <w:rsid w:val="00CA17A2"/>
    <w:rsid w:val="00CA282A"/>
    <w:rsid w:val="00CA5A5C"/>
    <w:rsid w:val="00CB1E51"/>
    <w:rsid w:val="00CC1CD2"/>
    <w:rsid w:val="00CC2304"/>
    <w:rsid w:val="00CC31AA"/>
    <w:rsid w:val="00CC37E1"/>
    <w:rsid w:val="00CC4396"/>
    <w:rsid w:val="00CC4F83"/>
    <w:rsid w:val="00CC6046"/>
    <w:rsid w:val="00CD3E1D"/>
    <w:rsid w:val="00CD4CBC"/>
    <w:rsid w:val="00CD500D"/>
    <w:rsid w:val="00CD6E4C"/>
    <w:rsid w:val="00CE5C07"/>
    <w:rsid w:val="00CE60C0"/>
    <w:rsid w:val="00CE7FE7"/>
    <w:rsid w:val="00CF3855"/>
    <w:rsid w:val="00CF38E8"/>
    <w:rsid w:val="00CF4BD7"/>
    <w:rsid w:val="00D029A9"/>
    <w:rsid w:val="00D05C5B"/>
    <w:rsid w:val="00D05EE5"/>
    <w:rsid w:val="00D07A30"/>
    <w:rsid w:val="00D1026F"/>
    <w:rsid w:val="00D1559B"/>
    <w:rsid w:val="00D15A4A"/>
    <w:rsid w:val="00D15BAA"/>
    <w:rsid w:val="00D236C6"/>
    <w:rsid w:val="00D26F88"/>
    <w:rsid w:val="00D305AE"/>
    <w:rsid w:val="00D323A1"/>
    <w:rsid w:val="00D34DF2"/>
    <w:rsid w:val="00D36B19"/>
    <w:rsid w:val="00D4281C"/>
    <w:rsid w:val="00D44BD5"/>
    <w:rsid w:val="00D464D0"/>
    <w:rsid w:val="00D509B7"/>
    <w:rsid w:val="00D510E4"/>
    <w:rsid w:val="00D52C29"/>
    <w:rsid w:val="00D55B46"/>
    <w:rsid w:val="00D57A3D"/>
    <w:rsid w:val="00D57BFC"/>
    <w:rsid w:val="00D64634"/>
    <w:rsid w:val="00D64ADE"/>
    <w:rsid w:val="00D7070F"/>
    <w:rsid w:val="00D7530B"/>
    <w:rsid w:val="00D81015"/>
    <w:rsid w:val="00D82CE4"/>
    <w:rsid w:val="00D836EF"/>
    <w:rsid w:val="00D847DA"/>
    <w:rsid w:val="00D857F9"/>
    <w:rsid w:val="00D92546"/>
    <w:rsid w:val="00DA08A7"/>
    <w:rsid w:val="00DA4D45"/>
    <w:rsid w:val="00DA5B81"/>
    <w:rsid w:val="00DA6899"/>
    <w:rsid w:val="00DB6A77"/>
    <w:rsid w:val="00DB6ACB"/>
    <w:rsid w:val="00DB73A1"/>
    <w:rsid w:val="00DC62C7"/>
    <w:rsid w:val="00DC6F05"/>
    <w:rsid w:val="00DD0952"/>
    <w:rsid w:val="00DD15B5"/>
    <w:rsid w:val="00DD2544"/>
    <w:rsid w:val="00DD376B"/>
    <w:rsid w:val="00DD66EB"/>
    <w:rsid w:val="00DE2272"/>
    <w:rsid w:val="00DF4101"/>
    <w:rsid w:val="00DF606F"/>
    <w:rsid w:val="00DF737B"/>
    <w:rsid w:val="00E000F3"/>
    <w:rsid w:val="00E00FE4"/>
    <w:rsid w:val="00E0259D"/>
    <w:rsid w:val="00E03808"/>
    <w:rsid w:val="00E05BCE"/>
    <w:rsid w:val="00E0712D"/>
    <w:rsid w:val="00E108C6"/>
    <w:rsid w:val="00E12726"/>
    <w:rsid w:val="00E20F30"/>
    <w:rsid w:val="00E21020"/>
    <w:rsid w:val="00E21B17"/>
    <w:rsid w:val="00E23E40"/>
    <w:rsid w:val="00E256B5"/>
    <w:rsid w:val="00E276E6"/>
    <w:rsid w:val="00E32814"/>
    <w:rsid w:val="00E32E81"/>
    <w:rsid w:val="00E417BB"/>
    <w:rsid w:val="00E4520E"/>
    <w:rsid w:val="00E453E1"/>
    <w:rsid w:val="00E46BBE"/>
    <w:rsid w:val="00E47A6A"/>
    <w:rsid w:val="00E52EB8"/>
    <w:rsid w:val="00E55558"/>
    <w:rsid w:val="00E5593E"/>
    <w:rsid w:val="00E55CAF"/>
    <w:rsid w:val="00E570AF"/>
    <w:rsid w:val="00E6090D"/>
    <w:rsid w:val="00E609F2"/>
    <w:rsid w:val="00E61C5F"/>
    <w:rsid w:val="00E64022"/>
    <w:rsid w:val="00E640A1"/>
    <w:rsid w:val="00E70B77"/>
    <w:rsid w:val="00E73CA5"/>
    <w:rsid w:val="00E752FB"/>
    <w:rsid w:val="00E77B6F"/>
    <w:rsid w:val="00E800AD"/>
    <w:rsid w:val="00E810B3"/>
    <w:rsid w:val="00E82E05"/>
    <w:rsid w:val="00E841B3"/>
    <w:rsid w:val="00E846AD"/>
    <w:rsid w:val="00E87009"/>
    <w:rsid w:val="00E91B3B"/>
    <w:rsid w:val="00EA017D"/>
    <w:rsid w:val="00EA0357"/>
    <w:rsid w:val="00EA1E07"/>
    <w:rsid w:val="00EA5C28"/>
    <w:rsid w:val="00EB2105"/>
    <w:rsid w:val="00EC354B"/>
    <w:rsid w:val="00EC4006"/>
    <w:rsid w:val="00EC493E"/>
    <w:rsid w:val="00EC64AD"/>
    <w:rsid w:val="00ED0A39"/>
    <w:rsid w:val="00ED13EB"/>
    <w:rsid w:val="00ED2DF5"/>
    <w:rsid w:val="00ED4F55"/>
    <w:rsid w:val="00ED75AC"/>
    <w:rsid w:val="00EE00CB"/>
    <w:rsid w:val="00EE1A6C"/>
    <w:rsid w:val="00EF19F3"/>
    <w:rsid w:val="00EF775C"/>
    <w:rsid w:val="00F00C32"/>
    <w:rsid w:val="00F0464B"/>
    <w:rsid w:val="00F16ADB"/>
    <w:rsid w:val="00F24416"/>
    <w:rsid w:val="00F24AB2"/>
    <w:rsid w:val="00F260E4"/>
    <w:rsid w:val="00F27B43"/>
    <w:rsid w:val="00F30E97"/>
    <w:rsid w:val="00F32103"/>
    <w:rsid w:val="00F34A03"/>
    <w:rsid w:val="00F34C97"/>
    <w:rsid w:val="00F37B4F"/>
    <w:rsid w:val="00F41B63"/>
    <w:rsid w:val="00F50D70"/>
    <w:rsid w:val="00F52416"/>
    <w:rsid w:val="00F52DE8"/>
    <w:rsid w:val="00F5653A"/>
    <w:rsid w:val="00F64D76"/>
    <w:rsid w:val="00F66597"/>
    <w:rsid w:val="00F71EA4"/>
    <w:rsid w:val="00F8009A"/>
    <w:rsid w:val="00F85266"/>
    <w:rsid w:val="00F91789"/>
    <w:rsid w:val="00F93306"/>
    <w:rsid w:val="00F97382"/>
    <w:rsid w:val="00FA58BC"/>
    <w:rsid w:val="00FA5FC1"/>
    <w:rsid w:val="00FA66C1"/>
    <w:rsid w:val="00FA6921"/>
    <w:rsid w:val="00FA699D"/>
    <w:rsid w:val="00FB4141"/>
    <w:rsid w:val="00FB5EE2"/>
    <w:rsid w:val="00FB7279"/>
    <w:rsid w:val="00FC2D01"/>
    <w:rsid w:val="00FC3C9F"/>
    <w:rsid w:val="00FC5998"/>
    <w:rsid w:val="00FC611B"/>
    <w:rsid w:val="00FD0F8B"/>
    <w:rsid w:val="00FD4FD1"/>
    <w:rsid w:val="00FE2CF9"/>
    <w:rsid w:val="00FE2F1F"/>
    <w:rsid w:val="00FE6C05"/>
    <w:rsid w:val="00FF0506"/>
    <w:rsid w:val="00FF2273"/>
    <w:rsid w:val="00FF263F"/>
    <w:rsid w:val="00FF5F0D"/>
    <w:rsid w:val="0DD7259B"/>
    <w:rsid w:val="1151FEAE"/>
    <w:rsid w:val="11CC6F58"/>
    <w:rsid w:val="17CBF2F3"/>
    <w:rsid w:val="1CE68CFD"/>
    <w:rsid w:val="22A7C4FC"/>
    <w:rsid w:val="26BC0329"/>
    <w:rsid w:val="3203B717"/>
    <w:rsid w:val="3A183E33"/>
    <w:rsid w:val="428505D1"/>
    <w:rsid w:val="4934E2B2"/>
    <w:rsid w:val="5239A2AD"/>
    <w:rsid w:val="7D09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768B"/>
  <w15:docId w15:val="{2A8DA40C-647E-4C5E-A5C2-CA6AADBC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9AC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A2B0D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640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640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640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0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6327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C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6327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3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3BA4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2166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2166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21668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6AD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6AD2"/>
    <w:rPr>
      <w:b/>
      <w:bCs/>
      <w:sz w:val="20"/>
      <w:szCs w:val="20"/>
      <w:lang w:val="hr-HR"/>
    </w:rPr>
  </w:style>
  <w:style w:type="character" w:styleId="Hiperveza">
    <w:name w:val="Hyperlink"/>
    <w:basedOn w:val="Zadanifontodlomka"/>
    <w:uiPriority w:val="99"/>
    <w:unhideWhenUsed/>
    <w:rsid w:val="00E20F30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55CAF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70F4F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0A2B0D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E6402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E64022"/>
    <w:rPr>
      <w:rFonts w:asciiTheme="majorHAnsi" w:eastAsiaTheme="majorEastAsia" w:hAnsiTheme="majorHAnsi" w:cstheme="majorBidi"/>
      <w:b/>
      <w:bCs/>
      <w:color w:val="4472C4" w:themeColor="accent1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E64022"/>
    <w:rPr>
      <w:rFonts w:asciiTheme="majorHAnsi" w:eastAsiaTheme="majorEastAsia" w:hAnsiTheme="majorHAnsi" w:cstheme="majorBidi"/>
      <w:b/>
      <w:bCs/>
      <w:i/>
      <w:iCs/>
      <w:color w:val="4472C4" w:themeColor="accent1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F16AD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16AD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6AD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16AD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hr-HR"/>
    </w:rPr>
  </w:style>
  <w:style w:type="paragraph" w:styleId="StandardWeb">
    <w:name w:val="Normal (Web)"/>
    <w:basedOn w:val="Normal"/>
    <w:uiPriority w:val="99"/>
    <w:semiHidden/>
    <w:unhideWhenUsed/>
    <w:rsid w:val="00E27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-ti">
    <w:name w:val="doc-ti"/>
    <w:basedOn w:val="Normal"/>
    <w:rsid w:val="0028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0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8183E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2A3C98"/>
    <w:rPr>
      <w:color w:val="605E5C"/>
      <w:shd w:val="clear" w:color="auto" w:fill="E1DFDD"/>
    </w:rPr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6F49AF"/>
    <w:rPr>
      <w:color w:val="605E5C"/>
      <w:shd w:val="clear" w:color="auto" w:fill="E1DFDD"/>
    </w:rPr>
  </w:style>
  <w:style w:type="paragraph" w:styleId="TOCNaslov">
    <w:name w:val="TOC Heading"/>
    <w:basedOn w:val="Naslov1"/>
    <w:next w:val="Normal"/>
    <w:uiPriority w:val="39"/>
    <w:unhideWhenUsed/>
    <w:qFormat/>
    <w:rsid w:val="000A2B0D"/>
    <w:pPr>
      <w:spacing w:before="240"/>
      <w:outlineLvl w:val="9"/>
    </w:pPr>
    <w:rPr>
      <w:b w:val="0"/>
      <w:bCs w:val="0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0A2B0D"/>
    <w:pPr>
      <w:spacing w:after="100"/>
    </w:pPr>
  </w:style>
  <w:style w:type="character" w:customStyle="1" w:styleId="Nerijeenospominjanje5">
    <w:name w:val="Neriješeno spominjanje5"/>
    <w:basedOn w:val="Zadanifontodlomka"/>
    <w:uiPriority w:val="99"/>
    <w:semiHidden/>
    <w:unhideWhenUsed/>
    <w:rsid w:val="00607884"/>
    <w:rPr>
      <w:color w:val="605E5C"/>
      <w:shd w:val="clear" w:color="auto" w:fill="E1DFDD"/>
    </w:rPr>
  </w:style>
  <w:style w:type="table" w:styleId="Svijetlatablicareetke1">
    <w:name w:val="Grid Table 1 Light"/>
    <w:basedOn w:val="Obinatablica"/>
    <w:uiPriority w:val="46"/>
    <w:rsid w:val="00C722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basedOn w:val="Normal"/>
    <w:rsid w:val="00C722C6"/>
    <w:pPr>
      <w:spacing w:after="18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-000002">
    <w:name w:val="zadanifontodlomka-000002"/>
    <w:basedOn w:val="Zadanifontodlomka"/>
    <w:rsid w:val="00C722C6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aslov10">
    <w:name w:val="naslov1"/>
    <w:basedOn w:val="Normal"/>
    <w:rsid w:val="008F661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-000009">
    <w:name w:val="zadanifontodlomka-000009"/>
    <w:basedOn w:val="Zadanifontodlomka"/>
    <w:rsid w:val="008F661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18">
    <w:name w:val="000018"/>
    <w:basedOn w:val="Zadanifontodlomka"/>
    <w:rsid w:val="008F661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21">
    <w:name w:val="zadanifontodlomka-000021"/>
    <w:basedOn w:val="Zadanifontodlomka"/>
    <w:rsid w:val="008F661D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24">
    <w:name w:val="zadanifontodlomka-000024"/>
    <w:basedOn w:val="Zadanifontodlomka"/>
    <w:rsid w:val="00BB62DD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16">
    <w:name w:val="normal-000016"/>
    <w:basedOn w:val="Normal"/>
    <w:rsid w:val="0028601F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-000015">
    <w:name w:val="zadanifontodlomka-000015"/>
    <w:rsid w:val="0028601F"/>
    <w:rPr>
      <w:rFonts w:ascii="Calibri Light" w:hAnsi="Calibri Light" w:cs="Calibri Light" w:hint="default"/>
      <w:b w:val="0"/>
      <w:bCs w:val="0"/>
      <w:color w:val="2E74B5"/>
      <w:sz w:val="32"/>
      <w:szCs w:val="32"/>
    </w:rPr>
  </w:style>
  <w:style w:type="character" w:customStyle="1" w:styleId="zadanifontodlomka-000017">
    <w:name w:val="zadanifontodlomka-000017"/>
    <w:rsid w:val="0028601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22">
    <w:name w:val="000022"/>
    <w:basedOn w:val="Normal"/>
    <w:rsid w:val="0028601F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-000026">
    <w:name w:val="zadanifontodlomka-000026"/>
    <w:rsid w:val="0028601F"/>
    <w:rPr>
      <w:rFonts w:ascii="Times New Roman" w:hAnsi="Times New Roman" w:cs="Times New Roman" w:hint="default"/>
      <w:b w:val="0"/>
      <w:bCs w:val="0"/>
      <w:color w:val="000000"/>
      <w:sz w:val="24"/>
      <w:szCs w:val="24"/>
      <w:shd w:val="clear" w:color="auto" w:fill="FFFFFF"/>
    </w:rPr>
  </w:style>
  <w:style w:type="paragraph" w:customStyle="1" w:styleId="box458273">
    <w:name w:val="box458273"/>
    <w:basedOn w:val="Normal"/>
    <w:rsid w:val="002D1D61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-000034">
    <w:name w:val="normal-000034"/>
    <w:basedOn w:val="Normal"/>
    <w:rsid w:val="002D1D61"/>
    <w:pPr>
      <w:shd w:val="clear" w:color="auto" w:fill="FFFFFF"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E12726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AZJMDCZ6QSYZ-1849078857-11050</_dlc_DocId>
    <_dlc_DocIdUrl xmlns="a494813a-d0d8-4dad-94cb-0d196f36ba15">
      <Url>https://ekoordinacije.vlada.hr/koordinacija-gospodarstvo/_layouts/15/DocIdRedir.aspx?ID=AZJMDCZ6QSYZ-1849078857-11050</Url>
      <Description>AZJMDCZ6QSYZ-1849078857-11050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2EBB-41C0-4D0F-8FCB-772C53B3FAB2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A006985C-C6BD-4A71-ADED-0BAC0DACD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68D2F-4EE6-4C13-930E-F1BDA8449F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7C889E-E130-4D7B-B156-EF4224B200CD}"/>
</file>

<file path=customXml/itemProps5.xml><?xml version="1.0" encoding="utf-8"?>
<ds:datastoreItem xmlns:ds="http://schemas.openxmlformats.org/officeDocument/2006/customXml" ds:itemID="{A4E8602C-3367-4211-A843-F6B8A54A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978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Zdravko Barać</dc:creator>
  <cp:lastModifiedBy>Anabela Lendić</cp:lastModifiedBy>
  <cp:revision>6</cp:revision>
  <cp:lastPrinted>2021-11-09T10:17:00Z</cp:lastPrinted>
  <dcterms:created xsi:type="dcterms:W3CDTF">2021-10-28T06:20:00Z</dcterms:created>
  <dcterms:modified xsi:type="dcterms:W3CDTF">2021-11-09T12:46:00Z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7a9a0265-251c-4a7c-b542-afb22aee2d0e</vt:lpwstr>
  </property>
</Properties>
</file>